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Java Developer with over 8 years of extensive experience in the software development lifecycle, specializing in designing and implementing scalable applications. Proven track record in leveraging cutting-edge technologies to optimize performance, enhance security, and improve user experiences. Committed to applying best practices in agile methodologies and collaborating with cross-functional teams to deliver robust software solutions. Adept in various programming languages and frameworks, with a focus on delivering quality-driven results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SQL,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Framework, Spring Boot, Hibernate,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Maven, Gradle, Docker, Kubernetes, Git,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SOAP, Microservices,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other services, which improved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for a high-traffic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response time for client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improved performance and dynamic UI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 from hours to minutes and supporting continuous deployment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analyze requirements and design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increasing project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ORM, streamlining database interactions and reducing code complexity for data management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and reducing costs associated with infrastructure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quality and increasing coverage from 60%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provided mentorship for junior developers,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RESTful APIs, expanding application capabilities and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application features and system architecture, improving onboarding time for new developers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 automation, optimizing the build process and reducing build failure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SQL queries and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and reporting capabilities for finance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client-side performance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software quality assurance by conducting thorough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decrease in identified bugs during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promoting transparency and effective communication among team members adherent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and tracking project changes effectively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system documentation and performed knowledge transfer sessions for cross-functional teams, ensuring continuity and support for all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versioning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prevent data loss and ensure system integrity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strategies for applications hosted on legacy environments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Debugged, tested, and improved legacy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maintaining compliance with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software solutions in line with industry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system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authentication protocols for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application security for private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clean, maintainable code and better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and code review sessions to foster team knowledge sharing and encourage best coding practices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solutions in building applications requiring flexible schemas and rapid deployment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project management and build automation, ensuring consistent build quality across all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of projects and solutions for ongoing maintenance and support, aligning with client needs and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 and environment troubleshooting to optimize operational capabilities and reduce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