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scalable backend systems and integrating complex applications. Proven ability in designing and implementing high-performance services using Java and an array of supporting technologies to enhance enterprise-level SaaS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SQL,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DB,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JPA, Hibernate,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JUnit,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Cucumber,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Stateless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enterprise application, which improved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backend service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access to high-volume data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comprehensive data extraction service that interfaced with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ensuring accurate data synchronization and consistency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contributing to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testing framework that ensured 95% code coverage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software development, initiated code reviews and implemented quality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critical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specifications, driving timely and efficient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frontend-backend communication within the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deployment, scaling, and operation of application containers across clusters, ensuring high availability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through profiling and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query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emerging engineers,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user manuals, enhancing clarity and usability for stakeholders and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stand-ups, ensuring active communication and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standard methodologies in software development, particularly focusing on scalable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UI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third-party integrations, leveraging modern architectural patterns to ensure flexible and scalable system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cross-functionally to drive the complete software development lifecycle, ensuring adherence to project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the functionality of application components, achieving a testing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applications and data storage,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object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compute resources, optimizing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mentoring sessions, providing guidance on best practices in code quality and effective solutions to engineering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retrieval methods to enhance application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to streamline dependency management across multiple modules.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security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RESTful web services to enable seamless deployments and integrations with external systems, improving client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distributed database systems, contributing insights on performance and scalability to architecture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automated testing frameworks, improving code quality and reliability by reducing manual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initiatives, specifically targeting performance improvements within existing systems, yielding a 15% enhancement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sprint retrospectives and planning sessions, ensuring alignment with project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the team in managing codebase changes effectively.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created user manuals to aid product training and onboarding for new hires.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