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developing, implementing, and optimizing complex integration solutions for diverse industries, including healthcare. Proven ability in leading teams, enhancing operational efficiencies, and adapting to technological advancements to drive business success. Expert in database integrations, enterprise application development, and system analysis aligned with robust security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Node.js, .NET Framework,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Terraform,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MuleSoft, Apache Camel, Apache Kafka, REST API,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and BI Tools:</w:t>
      </w:r>
      <w:r w:rsidRPr="00C3688B">
        <w:rPr>
          <w:rFonts w:ascii="Arial" w:hAnsi="Arial" w:cs="Arial"/>
          <w:color w:val="424242" w:themeColor="text1" w:themeShade="BF"/>
          <w:sz w:val="20"/>
          <w:szCs w:val="20"/>
        </w:rPr>
        <w:t xml:space="preserve"> Tableau, Power BI, Crystal Reports, SQL Server Reporting Services,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OAuth2, JWT, SAML, HIPAA Compliance, GDPR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solutions to streamline data interchange between internal systems and third-party services, reducing operational delays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enterprise-level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HIPAA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health information exchanges.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and reporting processes for data retrieval through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data processing speed in reporting tools like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cloud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practices that enhanced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stringent security measures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data interchange between user interfaces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integration of various </w:t>
      </w:r>
      <w:r w:rsidRPr="00C3688B">
        <w:rPr>
          <w:rFonts w:ascii="Arial" w:hAnsi="Arial" w:cs="Arial"/>
          <w:b/>
          <w:color w:val="424242" w:themeColor="text1" w:themeShade="BF"/>
          <w:sz w:val="20"/>
          <w:szCs w:val="20"/>
        </w:rPr>
        <w:t xml:space="preserve">ETL tools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smooth data migrations and validate data integrity after operations, ensuring consistent availability of data for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rigorous code reviews and implementation of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upgrades and optimizations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reliability and decreased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strategies and solutions, aligning technology with business goals and operational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developers, providing mentorship and guidance in database solutions and systems design to align with best practices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release cycle speed and reducing manual intervention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budget development and resource allocation strategies for tech initiatives, assuring adherence to projected expenditures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industry trend analyses to maintain cutting-edge knowledge of integrations and technology trends, promoting continuous improvement across all development activities.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a variety of applications by delivering reliable API endpoints for frontend consumption.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for database normalization and indexing optimizations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significant performance gains and reduced query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complex data flows through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real-time processing of data streams and consistent performance across user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strategies,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high-quality deliverables and bug-free software releases, maintaining a 98% satisfaction rate.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implementation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which improved portability and consistency across development and production environments, streamlining application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analyze system performance and define enhancement paths, particularly concerning database architecture and security protocols to improve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lightweight applications supporting web service needs, enabling quick responses to client requests with tailored outputs.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gather requirements and outline specifications, ensuring solutions aligned with customer demands and operational viability.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by delivering smooth, responsive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single sign-on solutions using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analysis on various platforms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accurate reporting of operational metrics and KPIs to management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frameworks, ensuring continuity and minimal disruption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projects requiring scalable NoSQL database solutions, facilitating the growth of client applications without performance degradation.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proactively manage system health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everyday database and application issues, providing robust support and ensuring high availability for critical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sessions on system capabilities and updates, improving overall user adoption and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