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Identity and Access Management Engineer with over 8 years of comprehensive experience in engineering IAM systems and executing robust access management solutions, specializing in Okta, Azure AD, and various identity management technologies. Proven ability to interface with stakeholders to define requirements, resolve technical issues, and implement effective IAM solutions across diverse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Identity and Access Management Tools:</w:t>
      </w:r>
      <w:r w:rsidRPr="00C3688B">
        <w:rPr>
          <w:rFonts w:ascii="Arial" w:hAnsi="Arial" w:cs="Arial"/>
          <w:color w:val="424242" w:themeColor="text1" w:themeShade="BF"/>
          <w:sz w:val="20"/>
          <w:szCs w:val="20"/>
        </w:rPr>
        <w:t xml:space="preserve"> Okta, Azure AD, Ping Identity, ForgeRock, SAML, OAuth, OpenID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and Programming Languages:</w:t>
      </w:r>
      <w:r w:rsidRPr="00C3688B">
        <w:rPr>
          <w:rFonts w:ascii="Arial" w:hAnsi="Arial" w:cs="Arial"/>
          <w:color w:val="424242" w:themeColor="text1" w:themeShade="BF"/>
          <w:sz w:val="20"/>
          <w:szCs w:val="20"/>
        </w:rPr>
        <w:t xml:space="preserve"> Java, Python, JavaScript, C#,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Protocols:</w:t>
      </w:r>
      <w:r w:rsidRPr="00C3688B">
        <w:rPr>
          <w:rFonts w:ascii="Arial" w:hAnsi="Arial" w:cs="Arial"/>
          <w:color w:val="424242" w:themeColor="text1" w:themeShade="BF"/>
          <w:sz w:val="20"/>
          <w:szCs w:val="20"/>
        </w:rPr>
        <w:t xml:space="preserve"> Spring, Node.js, Express.js, Microservices Architecture, NIST 800-63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API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Git, JIRA, Confluence, Agile,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comprehensive </w:t>
      </w:r>
      <w:r w:rsidRPr="00C3688B">
        <w:rPr>
          <w:rFonts w:ascii="Arial" w:hAnsi="Arial" w:cs="Arial"/>
          <w:b/>
          <w:color w:val="424242" w:themeColor="text1" w:themeShade="BF"/>
          <w:sz w:val="20"/>
          <w:szCs w:val="20"/>
        </w:rPr>
        <w:t xml:space="preserve">identity and access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AD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enterprise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target IAM architecture for cloud infrastructure, leading to a 30% reduction in access-related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teams to integrate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applications, enhancing authentication and authorization processes for over 10,000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technical issues related to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advanced debugging practices and root cause analysis, improving service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migration guides and user job aids detailing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 strategies for clients transitioning from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engineering of a large-scale access management solution that supported over 500 applications across various departments. Included hands-on debugging and troubleshooting during the deployment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knowledge of </w:t>
      </w:r>
      <w:r w:rsidRPr="00C3688B">
        <w:rPr>
          <w:rFonts w:ascii="Arial" w:hAnsi="Arial" w:cs="Arial"/>
          <w:b/>
          <w:color w:val="424242" w:themeColor="text1" w:themeShade="BF"/>
          <w:sz w:val="20"/>
          <w:szCs w:val="20"/>
        </w:rPr>
        <w:t xml:space="preserve">NIST 800-63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 control frameworks to assess and enhance current security protocols for various clients'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role-based access control (RBAC) mechanisms in cloud environments, ensuring precise access management and compliance with organizational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for stakeholders to gather requirements and explain IAM best practices, leveraging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API management strategy that streamlined access to multiple cloud-based services, utilizing </w:t>
      </w:r>
      <w:r w:rsidRPr="00C3688B">
        <w:rPr>
          <w:rFonts w:ascii="Arial" w:hAnsi="Arial" w:cs="Arial"/>
          <w:b/>
          <w:color w:val="424242" w:themeColor="text1" w:themeShade="BF"/>
          <w:sz w:val="20"/>
          <w:szCs w:val="20"/>
        </w:rPr>
        <w:t xml:space="preserve">OpenID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for secure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delivery teams to iteratively improve IAM systems and address emerging technologies impacting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external partners to support integration efforts with third-party services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proper identity governance frameworks were applied.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thorough testing procedures using Java and Python to validate IAM solutions pre-deployment, which decreased post-launch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documentation systems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ensure all IAM implementations were properly tracked and auditable.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strategy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high-profile clients, increasing operational efficiency and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multi-factor authentication (MFA) protocols using </w:t>
      </w:r>
      <w:r w:rsidRPr="00C3688B">
        <w:rPr>
          <w:rFonts w:ascii="Arial" w:hAnsi="Arial" w:cs="Arial"/>
          <w:b/>
          <w:bCs/>
          <w:color w:val="424242" w:themeColor="text1" w:themeShade="BF"/>
          <w:sz w:val="20"/>
        </w:rPr>
        <w:t xml:space="preserve">Auth0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Duo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security posture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development teams to ensure integration compatibility between </w:t>
      </w:r>
      <w:r w:rsidRPr="00C3688B">
        <w:rPr>
          <w:rFonts w:ascii="Arial" w:hAnsi="Arial" w:cs="Arial"/>
          <w:b/>
          <w:bCs/>
          <w:color w:val="424242" w:themeColor="text1" w:themeShade="BF"/>
          <w:sz w:val="20"/>
        </w:rPr>
        <w:t xml:space="preserve">Azure AD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applications, leading to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sessions aimed at resolving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errors that impacted service accessibility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analysis of emerging </w:t>
      </w:r>
      <w:r w:rsidRPr="00C3688B">
        <w:rPr>
          <w:rFonts w:ascii="Arial" w:hAnsi="Arial" w:cs="Arial"/>
          <w:b/>
          <w:bCs/>
          <w:color w:val="424242" w:themeColor="text1" w:themeShade="BF"/>
          <w:sz w:val="20"/>
        </w:rPr>
        <w:t xml:space="preserve">identity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facilitating strategic recommendations to enhance client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provisioning and deprovisioning within customer IAM frameworks, targeting improved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initiatives,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collaborating with cross-functional teams to align technical roles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guides that equipped junior staff with the necessary knowledge of identity management tools, including </w:t>
      </w:r>
      <w:r w:rsidRPr="00C3688B">
        <w:rPr>
          <w:rFonts w:ascii="Arial" w:hAnsi="Arial" w:cs="Arial"/>
          <w:b/>
          <w:bCs/>
          <w:color w:val="424242" w:themeColor="text1" w:themeShade="BF"/>
          <w:sz w:val="20"/>
        </w:rPr>
        <w:t xml:space="preserve">Ping Identity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ForgeRock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integration projects that successfully utilized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to enhance customer identity workflows, significantly improving efficiency in account creation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enterprise-level IAM solutions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transitions without loss of data integrity or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suites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new identity solutions and enforce security standards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IAM procedures and best practices for teams, leading workshops to train staff on utilizing </w:t>
      </w:r>
      <w:r w:rsidRPr="00C3688B">
        <w:rPr>
          <w:rFonts w:ascii="Arial" w:hAnsi="Arial" w:cs="Arial"/>
          <w:b/>
          <w:bCs/>
          <w:color w:val="424242" w:themeColor="text1" w:themeShade="BF"/>
          <w:sz w:val="20"/>
        </w:rPr>
        <w:t xml:space="preserv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effectively using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architects to establish improved access protocols and frameworks, significantly enhancing system security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training sessions focusing on identity governance and access control principles, driving engagement and compliance among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 logging solutions that combined multiple technologies to audit and monitor user access continuously, which significantly improved traceability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rollout of new digital identity services, ensuring seamless integration with existing client infrastructure and optimal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