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experience specializing in Go, microservices architecture, and cloud-native application development. Proven record in leading teams to deliver innovative solutions that enhance operational efficiency and improve user experience. Strong expertise in backend development, RESTful API design, and deploying applications on cloud environments such as AWS and GCP.</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Golang, Python, JavaScript, TypeScript,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Gin, Echo, gRPC, Spring Boot,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Terraform, AWS,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JUnit, Ginkgo, Prometheus, Grafana, NewRelic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 Patterns:</w:t>
      </w:r>
      <w:r w:rsidRPr="00C3688B">
        <w:rPr>
          <w:rFonts w:ascii="Arial" w:hAnsi="Arial" w:cs="Arial"/>
          <w:color w:val="424242" w:themeColor="text1" w:themeShade="BF"/>
          <w:sz w:val="20"/>
          <w:szCs w:val="20"/>
        </w:rPr>
        <w:t xml:space="preserve"> Microservices, REST API, GraphQL, Event-Driven Architecture, CQRS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gRPC, Kafka, RabbitMQ, OpenAPI, Swagger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backend services using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Gin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achieving a 40% reduction in response time for critical API endpoints.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from monolithic architecture to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internal services communication, enhancing performance and reducing latency across distributed microservices.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serverless application features, driving operational efficiency and cost reduction.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suites with </w:t>
      </w:r>
      <w:r w:rsidRPr="00C3688B">
        <w:rPr>
          <w:rFonts w:ascii="Arial" w:hAnsi="Arial" w:cs="Arial"/>
          <w:b/>
          <w:color w:val="424242" w:themeColor="text1" w:themeShade="BF"/>
          <w:sz w:val="20"/>
          <w:szCs w:val="20"/>
        </w:rPr>
        <w:t xml:space="preserve">Ginkgo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continuous integration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with a focus on security and adhere to </w:t>
      </w:r>
      <w:r w:rsidRPr="00C3688B">
        <w:rPr>
          <w:rFonts w:ascii="Arial" w:hAnsi="Arial" w:cs="Arial"/>
          <w:b/>
          <w:color w:val="424242" w:themeColor="text1" w:themeShade="BF"/>
          <w:sz w:val="20"/>
          <w:szCs w:val="20"/>
        </w:rPr>
        <w:t xml:space="preserve">OpenAPI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specifications, effectively reducing security vulnerabilities during audits.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and alerting of service health metrics, facilitating proactive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high-performing user interfaces that consume backend APIs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facilitating scrum meetings and reviews while managing task flows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increasing team competency and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ensuring adherence to industry best practices and style guides for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enhanced development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deployments on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enhancing deployment reliability and repeatability.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handling real-time data streams, improving data processing speed by 60% for analytics use cases.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and API specifications to maintain clarity and foster collaboration among teams regarding service updates.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following Microservices principles to improve system modularity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API design and development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deploying services in a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for better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SQL queries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query times by 30% through indexing and analyzing execution plans.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sprint planning, estimation, and retrospectives, improving team process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message queueing systems with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decouple services and enhance throughput in data processing pipeline.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unit testing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achieving 80% code coverage and enhancing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monitored a multi-tenant architecture in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availability and fault tolerance of 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and access management solutions, integrating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for secure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modern technologies including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better user interface responses.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routine maintenance and debugging of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ensure optimal performance across multiple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develop supporting documentation for software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sessions focusing on system enhancement, ensuring alignment with the organization’s technical vision and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