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Fullstack Software Engineer with extensive experience in developing scalable applications aimed at transforming industries. Proven track record in leveraging modern web technologies to enhance user experiences, build robust backend systems, and streamline processes. Passionate about using software to provide impactful solutions, particularly in the mental health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3,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React, Next.js, Remix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Fargate, ECS,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Management:</w:t>
      </w:r>
      <w:r w:rsidRPr="00C3688B">
        <w:rPr>
          <w:rFonts w:ascii="Arial" w:hAnsi="Arial" w:cs="Arial"/>
          <w:color w:val="424242" w:themeColor="text1" w:themeShade="BF"/>
          <w:sz w:val="20"/>
          <w:szCs w:val="20"/>
        </w:rPr>
        <w:t xml:space="preserve"> Datadog, PagerDuty,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PagerDuty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Snyk, Semgrep, Lacework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Python 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for over 45,000 therapists across 50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pipelines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Fargate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patient data handling and improve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optimized for complex queries and real-time data access, improving the patient search experience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web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accessibility for therapist search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and optimization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downtime by 30% through proactive monitoring and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technical architecture for new product features, aligning with the mission of accessible mental health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onboarding processes for therapists by building intuitive tooling and application flows using </w:t>
      </w:r>
      <w:r w:rsidRPr="00C3688B">
        <w:rPr>
          <w:rFonts w:ascii="Arial" w:hAnsi="Arial" w:cs="Arial"/>
          <w:b/>
          <w:color w:val="424242" w:themeColor="text1" w:themeShade="BF"/>
          <w:sz w:val="20"/>
          <w:szCs w:val="20"/>
        </w:rPr>
        <w:t xml:space="preserve">Remix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session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legacy codebases with modular approaches, applying </w:t>
      </w:r>
      <w:r w:rsidRPr="00C3688B">
        <w:rPr>
          <w:rFonts w:ascii="Arial" w:hAnsi="Arial" w:cs="Arial"/>
          <w:b/>
          <w:color w:val="424242" w:themeColor="text1" w:themeShade="BF"/>
          <w:sz w:val="20"/>
          <w:szCs w:val="20"/>
        </w:rPr>
        <w:t xml:space="preserve">Semgrep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analysis and ensuring adherence to security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recruitment process, mentoring junior engineers and fostering a culture of continuous learning and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integrations with third-party services to streamline insurance credentialing processes for therapists, leveraging cloud-native tools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models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CRUD operations which enhanced the backend service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management to ensure robust application security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user feedback loops to implement rapid micro-iteration cycles that led to an increase in user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encompassing unit, integration, and load testing to ensure high-quality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focused on scaling client environments, utilizing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reducing development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through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AWS infrastructure, setting up automated deployment pipelines that enhanced deployment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using </w:t>
      </w:r>
      <w:r w:rsidRPr="00C3688B">
        <w:rPr>
          <w:rFonts w:ascii="Arial" w:hAnsi="Arial" w:cs="Arial"/>
          <w:b/>
          <w:bCs/>
          <w:color w:val="424242" w:themeColor="text1" w:themeShade="BF"/>
          <w:sz w:val="20"/>
        </w:rPr>
        <w:t xml:space="preserve">PagerDuty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quickly address and rectify system issues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error rates by 30% through effective use of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in multi-engineer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improved system interoperability and user experience for managed healthcare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strategic planning and execution of project roadmaps, engaging stakeholders to ensure alignment with company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leveraging single sign-on techniques, providing secure and streamlined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activities to migrate legacy systems to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API development and integration, improving the efficiency of client interfacing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enhance security protocols by implementing role-based access control and regular system audits,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use of Agile methodologies to coordinate product backlog management, leading to enhanced project visibility and timely deliveries.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detailed technical documentation that provides clarity around system architecture and interfaces for engineering teammates and support staff.</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