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Fullstack Engineer with over 10 years of experience in architecting and developing scalable software solutions using modern frameworks and technologies. Proven expertise in designing backend services with .NET Core, optimizing API performance, and building user-responsive frontends with React and TailwindCSS. Adept at collaborating cross-functionally with product and engineering teams while mentoring junior developers to promote best practices and technical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TypeScript,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React, TailwindCSS,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PostgreSQL, Cosmos DB,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Deployment:</w:t>
      </w:r>
      <w:r w:rsidRPr="00C3688B">
        <w:rPr>
          <w:rFonts w:ascii="Arial" w:hAnsi="Arial" w:cs="Arial"/>
          <w:color w:val="424242" w:themeColor="text1" w:themeShade="BF"/>
          <w:sz w:val="20"/>
          <w:szCs w:val="20"/>
        </w:rPr>
        <w:t xml:space="preserve"> Azure,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xUnit, NUnit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 Patterns:</w:t>
      </w:r>
      <w:r w:rsidRPr="00C3688B">
        <w:rPr>
          <w:rFonts w:ascii="Arial" w:hAnsi="Arial" w:cs="Arial"/>
          <w:color w:val="424242" w:themeColor="text1" w:themeShade="BF"/>
          <w:sz w:val="20"/>
          <w:szCs w:val="20"/>
        </w:rPr>
        <w:t xml:space="preserve"> RESTful API, Microservices, Domain-Driven Design, Clean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Performance Tuning, Load Testing, API Testing, Observability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backend services utilizing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high availability and performance optimization via RESTful API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w:t>
      </w:r>
      <w:r w:rsidRPr="00C3688B">
        <w:rPr>
          <w:rFonts w:ascii="Arial" w:hAnsi="Arial" w:cs="Arial"/>
          <w:b/>
          <w:color w:val="424242" w:themeColor="text1" w:themeShade="BF"/>
          <w:sz w:val="20"/>
          <w:szCs w:val="20"/>
        </w:rPr>
        <w:t xml:space="preserve">API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weigh station bypassing, leveraging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 and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design and implement responsive frontends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observability tools, including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Log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monitoring and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testing frameworks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significantly enhancing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modern development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ensuring seamless integration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to ensure compliance with architectural standards and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container management, enhancing deployment strategies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MobX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frontend applications, optimizing performance and user experience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models for SQL databases such as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querying and data integrity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on large-scale projects, driving strategic initiatives and promoting collaborative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tuning strategies for backend services, reducing latency by an average of 20% across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best practices in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ongoing evolution of service architecture, implementing effective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to enhance system flexibility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architectural decisions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contributed to the development of user stories and task breakdowns in Agile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data access layers to optimize database interactions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prioritizing data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 improving user engagement through responsive and intuitive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automated testing processes with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software quality and reducing bugs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drive project goals and communicate technical requirements, ensuring alignment with team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cloud infrastructure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deployments and optimizing services for cost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enhancement of an identity management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scalable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support mobile and web applications, ensuring seamless integration and high performance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backend.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codebases by refactoring and introducing new design patterns, achieving a significant performance increase in data retrieval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UI components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application’s responsiveness and user experience across various screens.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testing and debugging of applications,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validation of business logic and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technical documentation and end-user manuals to facilitate onboarding of new team members and users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DevOps teams to streamline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environments across development and production.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