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Full-Stack Engineer with over 8 years of experience in developing high-performance web applications, systems integration, and data visualization. Expertise in leveraging modern technologies for scalable web development and data analytics, specializing in driving the design, development, and deployment of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WebAssembly, WebGL,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Chart.js, Tableau,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TDD, CI/CD, Version Control (Git)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and performant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real-time data aggregation and streaming.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data visualization dashboards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user engagement and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interfaces and optimized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develop solutions that improved user experience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optimization, increasing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shift to a CI/CD model and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to enhance the functionality of key web applications, improving client satisfaction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WebSockets for real-time communication features within applications, significantly improving user interactivity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established coding standards that led to a 25%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extensive performance optimization, reducing load times by over 40% through strategic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state management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refine project requirements and timelines, contributing to successful product iterations and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monitored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reliability of cloud deployments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data protection compliance, implementing necessary security measures and validation protocols to protect sensitive user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reliability, achieving over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by creating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customer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back-end teams to develop integrated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workflows for analytics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optimization efforts that improved application loading speeds by 30% through efficient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maintain complex database schemas for data analytics projects, ensuring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methodologies, facilitating sprint planning and retrospectives to improve team efficiency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experience research,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analytics to drive project requirements and design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prototypes for client approval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streamlined design process and quicker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codebases by applying modern technology stacks, including the migration from traditional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architectures.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launch of an identity access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workflow efficiencies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of complex systems,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performance reasons.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interactions to gather feedback and implement features, improving overall satisfaction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deployment of applications to cloud environments (AWS), ensuring optimal scalability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outlining system architecture and deployment processes for internal use and training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times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conducting marketplace research to inform development choices and enhance industry alignment of application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