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expertise in full-stack development, particularly focused on frontend technologies and the use of modern programming languages. Proven ability to lead projects, mentor teams, and enhance product quality, with a particular emphasis on building scalable and user-friendly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TypeScript,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PostgreSQL,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Spring Boot,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Test-Driven Development (TDD), Pair Programming,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Cross-Site Scripting (XSS), Secure Coding Standards, Penetration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type safety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of a microservices-based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scalable RESTful API design to support various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agile development methodologies,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reviews to ensure high-quality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analysts and product managers to define product requirements and deliver features that enhance user experience and increase engagement on platforms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authorization, adhering to industry standards to protect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user interface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wireframing and prototyping, effectively collaborating with designers to ensure seamless frontend and backend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automation, which simplified the build process and improved team productivity through better dependency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quick identification and resolution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architecture discussions that shaped the technical roadmap, improving code quality and team collaboration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large-scale projects, coordinating contributions from multiple teams to deliver a high-impact product that enhanced data annotation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performance of web applications by optimizing critical rendering paths and resource loading phases, which resulted in up to 40% faster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strategic planning of product roadmaps to align engineering missions with business objectives, significantly enhancing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 UI across platforms during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implement sleek and effective user interfaces,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mobile-first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frontend frameworks and improving overall application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Practiced agile methodologies, including Scrum and Kanban, to deliver features efficiently and adapt to changing client requirements while maintaining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all team members collaborated effectively on shared codebases without conflict.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challenges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queries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stories and sprint planning to ensure alignment with business expectations, improving communication among multidisciplinary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libraries and tools that improved developer experience and increased productivity across various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development projects, focusing on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robust server-side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 for client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frontend teams to address integration issues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cohesive front-to-back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migrating legacy architecture to modern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maintenance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business requirements documents with stakeholders, translating them into technical specifications while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 fixing and performance optimization initiatives, ensuring deliverables met high performance standards in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aimed at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which improved team collaboration and project delivery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an efficient deployment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smoother transitions between development, testing, and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