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strong background in developing scalable web applications and services using Python and React. Proficient in designing and implementing robust Service Oriented Architectures and cloud-based solutions. Strong advocate of Agile methodologies, with proven track record in enhancing software solutions to meet complex project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SQL Server, Aurora,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Dependency Injection, Factory, Repository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Logging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JSON,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B2B interactive wealth management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significantly improving user engagement through an intuitive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that improved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for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development and production workflows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integrate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monitoring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Service Oriented Architectures (SOA)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REST/JSON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system interoperability and reducing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monitoring, leading to proactive issue resolution and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participated in code reviews, ensuring high quality and adherence to design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SQL scripting capabilities for database optimization, reducing operational costs through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software development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technical requirements and document project specifications, aligning development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increase in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SQL queries for data analytics, driving decisions based on real-time insights and improving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services and applications, resulting in a 20% reduction in latency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technical specifications with client needs and driving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and CI/CD pipelines using Jenkins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high-level code quality and streamlined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enabling efficient data management and recovery strategies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integrate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the application ecosystem and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operational health and system performance, participating in root cause analysis and solutions for identified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architectures for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reducing operational costs and improving deployment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facilitating effective team communication and project milestone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robust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improving overall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team workflows by automating key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in an Agile environment, fostering collaborative development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data migrations and schema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during platform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