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Web Developer with a robust background in creating and optimizing web applications using modern frameworks. Proven track record in the development of production-grade systems utilizing the latest technologies in a collaborative and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 ES2018+,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NestJS, 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Testing Library,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Mobile-first development, Server-side rendering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capabilities, boosting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executed mobile-first web development practices that significantly improved site accessibility and responsiveness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full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ensuring smoother integration into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re-renders and ensuring data consistency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 in a high-traffic web application, resulting in a 50% decrease in server load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the development workflow, creating over 200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deliver innovative features, adhering to Agile practices and achieving a sprint success rate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backend services within a microservices architecture, improving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refined applications based on insights, achieving over a 99% uptime on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high-quality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API Gateway and Lambda to develop serverless functions,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methodologies, promoting team skill enhancement and collaborative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infrastructure, enabling infrastructure-as-code practices that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contributed to improving customer engagement and satisfaction,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semi-automated deployment process that increased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features for a cloud-based platform which improved scalability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performance, achieving a significant reduction in database response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teams to gather functional specifications and translate them into technical designs, following an Agile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transition projects from monolithic architecture to microservices, enhancing flexibility and deployment speeds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best practices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testing, ensuring software quality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shared component library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front-end development across multiple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various projects,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streamline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functionalities and improve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optimization of Java applications, resulting in a 15% performance increase after refactoring critical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services, enhancing the platform's functionality through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environments, ensuring minimal disruption while maintaining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emphasizing best practices in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sessions to ensure software met business needs and successfully supported the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innovative software solutions that directly aligned with strategic company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