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Full-Stack Software Engineer with over 8 years of experience in building scalable web applications and developing clean, maintainable code. Proficient in modern frameworks and tools, with a strong commitment to enhancing user experiences and driving sustainability through technology. Adept at collaborating with cross-functional teams and managing end-to-end project lifecycles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Angular,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Micro-application design, Service-oriented architecture, 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Ghost Inspector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ecommerce platform that improved performance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hosting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resulting in a 25%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reduced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blue/green deployments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cross-functional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project goals with sustainability initiatives, presenting architectural improvements that support environmentally-friendly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high-quality, unit-tested code,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Ghost Inspector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aligns with user requirements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query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by 15% through indexing and schema optimization techniques, significantly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secrets management to enhance security capabilities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ease of use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conducted knowledge sharing sessions that improved team productivity by 20% and reduced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incorporation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micro-application design paradigms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increasing code maintainability and scalability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strategies to identify bottlenecks,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resilience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enhancement in user adoption rates by delivering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relational databases with Python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and reduce response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client-side functionality, significantly improving application interactivity and user engagement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comprehensive unit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and ensuring high reliability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of applications, which improved deployment consistency and simplified development workflows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team members followed proper branching strategies and adherance to coding standards, increasing collaboration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mobile-first best practices to enhance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employing Agile methodologies to keep projects on track and maintain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authentication processes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interactions and requirements gathering sessions to understand needs and deliver robust solutions that improved overall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browsers and devices while maintaining brand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adoption of Agile practices within the team, enhancing the collaborative culture and increasing project delivery speed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system architectures and development processes, ensuring clarity and ease of understanding for ongoing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of applications to identify vulnerabilities, employing best practices in secure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define project scopes and timelines, ensuring successful execution of deliverables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coordinated with team members on code deployments, enhancing collaboration on software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