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Full-Stack Java Engineer with over 8 years of experience in implementing innovative software solutions and leading development teams. Proficient in comprehensive web application development using Java, Spring Framework, React, and microservices architecture. Adept at leveraging cutting-edge technologies including AWS, Docker, and Kubernetes to drive efficiency in complex projects while ensuring adherence to best practices for coding standards and software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Spring MVC, React,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Maven, Git,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Jest,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Event 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for a scalable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to facilitate seamless data exchange between different modules,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deployment and orchestration of Docker containers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reliability and reducing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the code deployment cycle time by 50%,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through indexing and query optimization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decrease in API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AWS services such as S3, RDS, and EC2 for cloud-based solutions, ensuring high availability and fault tolerance in mission-critical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real-time chat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the backend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the frontend, leading to improved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effective logging and monitoring solutions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identification of system issues and reducing mean time to recovery (MTTR).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enhancing data protection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 and deliver high-quality software, adhering to Agile methodologies with weekly sprints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API documentation using Swagger, making it easier for third-party developers to integrate with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applications met required specifications under various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and user interfaces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streamlining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intricate business logic for various client applications, achieving high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sessions to improve the quality and performance of existing software components,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 analysis and design sessions to ensure client specifications were accurately translated into technical solutions using a combination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create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overall testing coverage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microservice architectures, providing modern solutions and facilitating a transition to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Presented technical ideas and project updates to stakeholders, ensuring alignment on business goals and technical feasibility.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access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integrity and protection against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front-end developers to integrate Java-based server endpoints with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multi-factor authentication (MFA) systems that improved security measures for application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and query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performance in data access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CI/CD pipelines to streamline software delivery processes and deployment activities in the context of Agile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technical training sessions on best practices for secure coding and application development, fostering a culture of security awareness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integration efforts with third-party tools and APIs, ensuring reliable connectivity and security compliance during implementation.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