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experience specializing in developing scalable user-facing applications and backend systems that drive complete product lifecycle. Expertise in utilizing modern technologies to build effective solutions for complex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PostGIS,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Webpack,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GeoJSON, OpenLayers, Mapbox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Mentorship, Technical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customer-facing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40% for flood risk visualization and permitting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integrating with government systems for real-time data accessibility and workflow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data models for storing and querying geospatial data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engineers on best practices of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productive inclusive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applications, implementing best security practices and performance optimization strategies on serverless architecture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processes, ensuring 99.9% uptime of client-facing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on features and maintained a product roadmap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product and design teams to ensure alignment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 providing technical support, effectively reducing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effective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client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 service-oriented architecture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schema designs emphasizing data integrity and rapid access patterns,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geospatial applications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technical insights to backlog refinement sessions to align development with business goals, enhancing release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in code quality practices and technology stacks, leading to improved team performance and lower bug rates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testing process end-to-end that increased reliability in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transparent collaboration and code tracking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deploying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scalability issues resulting in faster application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processes through automated testing frameworks increasing deployment efficiency and achieving 0% downtime during major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interfaces that exceeded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design for multiple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management to assure smooth data handling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cloud-based stacks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functionalities, improving infrastructure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