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Full-Stack Engineer with over 8 years of experience in web application development, specializing in creating robust systems that enhance efficiency and user experience. Expertise in designing and implementing scalable software solutions using modern technologies like Node.js, React, and GraphQL within the financial technology sector. Committed to teamwork and mentoring, aiming to foster innovation and growth within engineering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Apollo Client, Hooks,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Apollo Server,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Knex,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ECS, CDK,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OAuth, JWT, Data Encryption, Vulnerability Assessments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Monorepo Architecture, Software Documentation, Mentoring/Training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scalable lender-borrower relationship platform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loan application processing time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product features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Apollo Client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user engagement through improved UI/UX.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security assessments, applying best practices in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authentication, ensuring compliance within a heavily regulated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documented standard operating procedures, enhancing onboarding processes for new engineers by 40% and improving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multiple agile development sprints as a Scrum Master, coordinating between cross-functional teams to prioritize and deliver product functionalities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full-stack development practices, focusing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culture of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and increasing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and design teams to gather requirements and translate them into technical specifications, ensuring alignment with stakeholder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Knex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migrations and queries, optimizing data retrieval processes for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enhancing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to maintain code quality and ensure adherence to best practices, providing constructive feedback to peers.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analyzing and refactoring critical sections of code using profiling tools, achieving a reduction in load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open debates about technology selection, emphasizing rigorous testing and validation of tools before integration into the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all development processes using Confluence, contributing to a robust knowledge base for future reference.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RESTful APIs and microservices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flow for client applications and improving system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component-driven applications, enhancing user experience and engagement for financial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schemas and optimized queries with </w:t>
      </w:r>
      <w:r w:rsidRPr="00C3688B">
        <w:rPr>
          <w:rFonts w:ascii="Arial" w:hAnsi="Arial" w:cs="Arial"/>
          <w:b/>
          <w:bCs/>
          <w:color w:val="424242" w:themeColor="text1" w:themeShade="BF"/>
          <w:sz w:val="20"/>
        </w:rPr>
        <w:t xml:space="preserve">Knex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rapid access to critical data supporting financial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sprint planning sessions, ensuring timely delivery of features aligned with client requirements and end-user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automated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reduction in defect rates during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infrastructure automation efforts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continuous integration tools, enhancing team productivity and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focusing on system design patterns and cloud services, promoting a culture of innovation and forward-thinking as part of the engineering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and scalable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data protection regulations in identity management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microservices architecture,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system's scalability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experiences and developer efficiency by streamlining data fetching.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security compliance in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Translated wireframes into reusable components using </w:t>
      </w:r>
      <w:r w:rsidRPr="00C3688B">
        <w:rPr>
          <w:rFonts w:ascii="Arial" w:hAnsi="Arial" w:cs="Arial"/>
          <w:b/>
          <w:bCs/>
          <w:color w:val="424242" w:themeColor="text1" w:themeShade="BF"/>
          <w:sz w:val="20"/>
        </w:rPr>
        <w:t xml:space="preserve">React Hooks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 levels of reusability and efficiency in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end-to-end testing of applications with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robustness and fidelity to 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workshops and mentoring initiatives, sharing knowledge with peers on best practices in software development and security protocols.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