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Full-Stack DevSecOps Engineer with extensive experience in architecting, implementing, and managing secure cloud solutions for government sectors and private organizations. Expertise in AWS cloud environments, CI/CD pipelines, and Agile methodologies ensures the delivery of high-quality software and compliance with security standards. Possesses a robust skill set in programming, containerization, and cloud optimization, driving continuous improvement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ECS, AWS EKS, AWS Lambda,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JavaScript, Python, Ruby, Scala, Node.js,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 RDS, DynamoDB, SQL, ETL processes,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Swagger, New Relic, Git,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FedRAMP, NIST SP 800-53, TLS/SSL,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Ruby on Rails, HTML, CSS,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SAFe, Agile project management,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Integration tests, Unit tests, Deployment pipelines, Infrastructure as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secure,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environments, ensuring compliance with security standards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infrastructure performance and effectively managing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reduce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microservices, facilitating streamlined deployments and improving application reliability through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security assessments of cloud applications,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SP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identified vulnerabilities and mitigated risks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convert business requirements into technical specifications, translating needs into effective solutions and ensuring alignment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backend services for web applications, enhancing performance and enabling smooth integration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models and ETL processes to ensure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easy replication of infrastructure environments and automating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Agile project management by actively participating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improving team collaboration and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improving overall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teamwork by utilizing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communication across project stakeholders for timely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backend performance during system enhancements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data accessibility and system efficiency. Implemented robust error handling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significant reduction in bugs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continuous feedback and iterating on product features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reliability of deployed applications, effectively decreasing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optimization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reducing costs associated with data transfer and storage while maintaining service reliability and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implementing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manual processes across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scaling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robust performance across varying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endpoints that facilitated communication between different applications within the company's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data integration issues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data integrity and security within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and API security protocols through strict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methodologies, preventing unauthorized access and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on software builds and deployments, ensuring that team members had up-to-date information on project status and tool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installation and configuration of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performance monitoring of applications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configuration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setups across development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search optimization techniques in database queries to minimize response times, significantly improving application performance across various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