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Developer with extensive experience in architecting scalable web applications. Proficient in multiple programming languages, cloud technologies and full-stack frameworks, looking to leverage skills in a collaborative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Neo4j,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Protobuf,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By Design, OWASP,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Geospatial Data Processing, GIS, Map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cloud-native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data management,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structured data storage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improving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high-performance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UX and solid integration with back-end services through RESTful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fostering an environment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applying secure coding practices and performing regular security audits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deployment frequency by reducing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geospatial projects, processing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data visualizations and spatial queries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DevOps practices,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deployment processes and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innovative solutions for federal agencies, applying data-driven strategies that enhance accessibility and improve user experiences on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 and best coding practices,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for automation of routine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REST APIs, providing stakeholders with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tailored for high-volume transaction environments, leading to a 25% performance increase on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 various client projects across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web applications, focused on data integrity and optimization, resulting in reduced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migration of existing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provisioning infrastructure reliably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speeds for high-traffic applications,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inter-service communication and enabling systems to handle higher loads seamlessly with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strict adherence to agile methodologies during project developments to ensure efficient progress tracking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enhance code quality and alignment with best practices in software development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test-driven development processes for front-end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of user-facing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directly to projects focusing on user identity management using key authentication protocols and security practices including token-based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technical design and implementation of microservice-based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complexity in project architecture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graph data processing, enabling the business to derive insights from complex relationships in the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solutions that integrate cloud services on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multi-cloud strategy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improved the consistency of production deployments and helped streamline local development setups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secure coding standards and methodologies to instill best practices among peers and improve overall project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and stakeholders to determine user requirements and translate them into technical specifications, boosting project alignment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