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Full Stack Engineer with a proven track record of architecting and developing robust software solutions across diverse domains such as telecom, banking, and utilities. Passionate about improving user experiences and committed to collaborating in flexible and innovative teams to deliver sustainable and impactful products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Webpack, Babel, npm,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based on user interactions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ensured stable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APIs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real-time data retrieval and seamless integration with various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translated them into technical specifications, enhancing client solutions in sectors including </w:t>
      </w:r>
      <w:r w:rsidRPr="00C3688B">
        <w:rPr>
          <w:rFonts w:ascii="Arial" w:hAnsi="Arial" w:cs="Arial"/>
          <w:b/>
          <w:color w:val="424242" w:themeColor="text1" w:themeShade="BF"/>
          <w:sz w:val="20"/>
          <w:szCs w:val="20"/>
        </w:rPr>
        <w:t xml:space="preserve">telecommunications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banking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EC2, S3, RDS, and Lambda to enhance system reliability and scalability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queries and database performance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load time and improved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adherence to established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web designs with a keen focus on user experience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collaborative brainstorming sessions to identify innovative product features, facilitating client discussions that drove technology choices.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immersive 3D experiences leveraging </w:t>
      </w:r>
      <w:r w:rsidRPr="00C3688B">
        <w:rPr>
          <w:rFonts w:ascii="Arial" w:hAnsi="Arial" w:cs="Arial"/>
          <w:b/>
          <w:color w:val="424242" w:themeColor="text1" w:themeShade="BF"/>
          <w:sz w:val="20"/>
          <w:szCs w:val="20"/>
        </w:rPr>
        <w:t xml:space="preserve">WebGL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interactive engagements for banking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track application performance and optimize system 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project documentation, ensuring that all stakeholders had access to the necessary technical specifications and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(sprint planning, retrospectives) to ensure timely project delivery and continuous improvements in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OAuth 2.0 and JWT for user authentication and authorization, significantly enhancing application security.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and deployment of applications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(SDLC) from requirements analysis to system design, ensuring the application met business goals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implementing dynamic views and enhancing user engagement through interactive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performance and scalability of critical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in the </w:t>
      </w:r>
      <w:r w:rsidRPr="00C3688B">
        <w:rPr>
          <w:rFonts w:ascii="Arial" w:hAnsi="Arial" w:cs="Arial"/>
          <w:b/>
          <w:bCs/>
          <w:color w:val="424242" w:themeColor="text1" w:themeShade="BF"/>
          <w:sz w:val="20"/>
        </w:rPr>
        <w:t xml:space="preserve">utilities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sector to gather user feedback and iteratively enhance application features, resulting in a 30% increase in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application compliance with data protection regulations (GDPR) during development, creating features that prioritized user privacy and data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comprehensive coverage and confidence in product stability during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robust enterprise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secure coding practices and code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and design discussions with stakeholders, translating business needs into technical implementation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single-page application development that improved load times and user engagement through a smooth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integrating third-party APIs to enhance functionality and user experience in applications, catering to various client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maintained unit tests and documentation to support development processes and ensure quality output in software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