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Senior Full Stack Engineer with robust expertise in designing and implementing scalable applications. Proven ability to integrate advanced technologies and frameworks to deliver effective solutions. Adept in leading teams with a strong focus on mentorship and technical guidance while ensuring project alignment with business goals.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Ruby,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Angular, Vue.js, Bootstrap,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 Django, Spring Boot,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MySQL, Firebase,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 GraphQL, SOAP,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Firebase, TypeORM, Redux, Webpack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multi-tenant e-commerce platform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front-end,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back-end,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the database, achieving a 50% reduction in load times through optimized queries and caching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migrate legacy applications to modern microservices architecture,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and scaling, which improved deployment times by 70%.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CI, automating testing and deployment processes, resulting in a 40% decrease in manual deployment-related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enhance user experience on client applications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custom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led to a 25% increase in customer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integrated RESTful APIs using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seamless communication between front-end and back-end systems, and ensuring robust data handling.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implementing server-side rendering with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SEO and speed metrics for client-facing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provided mentorship to junior developers on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learning and growth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scripts with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overall test coverage by 60% and minimizing regressions in production. Contributions were critical in maintaining high software 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ceremonies and established roadmaps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project visibility and stakeholder engagement, successfully delivering projects ahead of schedule.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and services, including payment gateways and social media authentication through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functionality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state management techniques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complex application states in React applications efficiently, reducing the complexity of data 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technical documentation and user manuals to ensure consistency and ease of understanding among development teams and end-users alike.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and workshops on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serverless architecture, enhancing team capabilities in modern web technologies.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the back-end, focusing on building RESTful services that communicate with dynamic front-end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deployment of web services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EC2 and S3 for scalable operations while ensuring security compliance with IAM policies.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management by designing and implementing schemas for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retrieval operations by 30% through effective indexing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methodologies within the team, leading stand-ups and sprint planning sessions that boosted team efficiency and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software reliability, leading to a 20% reduction in bugs reported post-deployment.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clients to gather requirements and translate them into technical solutions, enhancing customer satisfaction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data migration projects utilizing </w:t>
      </w:r>
      <w:r w:rsidRPr="00C3688B">
        <w:rPr>
          <w:rFonts w:ascii="Arial" w:hAnsi="Arial" w:cs="Arial"/>
          <w:b/>
          <w:bCs/>
          <w:color w:val="424242" w:themeColor="text1" w:themeShade="BF"/>
          <w:sz w:val="20"/>
        </w:rPr>
        <w:t xml:space="preserve">ETL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ensuring smooth transition of client data with minimal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knowledge-sharing sessions to spread awareness about best practices in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responsive design techniques.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interfaces for internal tools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increased operational efficiency by streamlining data entry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client-side features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interactions and session persistence via browser local storage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integration of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efficient data fetching and improved client-side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in setting up monitoring tools like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application performance metrics post-deployment, ensuring high availability and performance thresholds.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version control for all projects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robust branching strategy that facilitated collaborative development without conflicts.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cross-functional meetings to align technical solutions with business goals, contributing to project success and client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Handled legacy code refactoring projects, enriching code maintainability and introducing modular designs while preserving existing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documentation for software components, enhancing onboarding processes and knowledge transfer for new team members.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