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over 8 years of experience in designing and implementing robust software solutions for AI-oriented projects. Proficient in building scalable APIs, leveraging modern frameworks, and collaborating with cross-functional teams to deliver high-quality software on time. Proven expertise in Python, TypeScript, and state-of-the-art LLM frameworks, with a strong capability in managing complex data pipelines. Committed to continuous learning and adapting to new technologies to drive innovation in AI and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LangChain, TensorFlow, NumPy,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DigitalOcean, AWS, CI/CD, Agile,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AI-driven applications, enhancing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third-party APIs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productionize machine learning models,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efficient agent framework for data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actively improving the user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on agent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comprehensive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data connection from multiple cryptocurrency sources for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employing asynchronous programming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processes and optimizing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ensuring adherence to industry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communication strategies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flexible and efficient data retrieval mechanisms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collaborative sessions to mentor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onboarding processes for new developers and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API response time through targeted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the deployment process and automated regression testing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remotely with a distributed team,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clear communication and organization on project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 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enhancing customer engagement and operational efficiency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frontend and backend services, ensuring security and scalability according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database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ORM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interaction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product managers to refine project scopes,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 for task tracking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enrich application features, achieving a seamless user experience in applications deployed on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front-end performance optimizations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load times and improved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training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backend services; improved architecture led to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overall code quality and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enhancing personal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collaborating with global developers for software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legacy systems into scalable cloud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interface enhancements for client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 responsiveness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translate them into functional system designs, achieving effective project deliverables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debugged issues across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timely resolutions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introduce teams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increasing the adaptability of delivered projects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processes and suggested modular solutions to streamline operations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concepts, significantly improving turnaround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