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Senior Full Stack Engineer with over 8 years of experience in designing and developing scalable web applications and backend systems. Currently leading innovative projects focusing on eCommerce solutions, payment integration, and data optimization practices. Proficient in leveraging modern web technologies to optimize system performance, enhance user experiences, and drive business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Node.js,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Angular,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Express.js,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Heroku,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Systems:</w:t>
      </w:r>
      <w:r w:rsidRPr="00C3688B">
        <w:rPr>
          <w:rFonts w:ascii="Arial" w:hAnsi="Arial" w:cs="Arial"/>
          <w:color w:val="424242" w:themeColor="text1" w:themeShade="BF"/>
          <w:sz w:val="20"/>
          <w:szCs w:val="20"/>
        </w:rPr>
        <w:t xml:space="preserve"> Stripe, PayPal, Cybersource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NewRelic, Datadog,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TypeORM, Socket.IO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applications that supported 200+ concurrent offers in a configuration-driven </w:t>
      </w:r>
      <w:r w:rsidRPr="00C3688B">
        <w:rPr>
          <w:rFonts w:ascii="Arial" w:hAnsi="Arial" w:cs="Arial"/>
          <w:b/>
          <w:color w:val="424242" w:themeColor="text1" w:themeShade="BF"/>
          <w:sz w:val="20"/>
          <w:szCs w:val="20"/>
        </w:rPr>
        <w:t xml:space="preserve">eCommerce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maintaining optimal performance on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server-to-server integrations for </w:t>
      </w:r>
      <w:r w:rsidRPr="00C3688B">
        <w:rPr>
          <w:rFonts w:ascii="Arial" w:hAnsi="Arial" w:cs="Arial"/>
          <w:b/>
          <w:color w:val="424242" w:themeColor="text1" w:themeShade="BF"/>
          <w:sz w:val="20"/>
          <w:szCs w:val="20"/>
        </w:rPr>
        <w:t xml:space="preserve">payment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utilizing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PayPal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PCI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facilitate secure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modernization initiatives, refactoring legacy codebases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sustainable maintenance practices and reducing technical debt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optimized </w:t>
      </w:r>
      <w:r w:rsidRPr="00C3688B">
        <w:rPr>
          <w:rFonts w:ascii="Arial" w:hAnsi="Arial" w:cs="Arial"/>
          <w:b/>
          <w:color w:val="424242" w:themeColor="text1" w:themeShade="BF"/>
          <w:sz w:val="20"/>
          <w:szCs w:val="20"/>
        </w:rPr>
        <w:t xml:space="preserve">customer event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signal management systems for real-time ad attribution utilizing sophisticated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Google Enhanced Conversions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Facebook Conversions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marketing attribution.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with </w:t>
      </w:r>
      <w:r w:rsidRPr="00C3688B">
        <w:rPr>
          <w:rFonts w:ascii="Arial" w:hAnsi="Arial" w:cs="Arial"/>
          <w:b/>
          <w:color w:val="424242" w:themeColor="text1" w:themeShade="BF"/>
          <w:sz w:val="20"/>
          <w:szCs w:val="20"/>
        </w:rPr>
        <w:t xml:space="preserve">NewRelic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 uptime for critical eCommerce services during high-traffic campaigns.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optimize database schemas and queries, improving overall application performance and achieving sub-second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AI-assisted development practices by integrating tools such as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ChatGPT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team workflows, increasing coding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complex </w:t>
      </w:r>
      <w:r w:rsidRPr="00C3688B">
        <w:rPr>
          <w:rFonts w:ascii="Arial" w:hAnsi="Arial" w:cs="Arial"/>
          <w:b/>
          <w:color w:val="424242" w:themeColor="text1" w:themeShade="BF"/>
          <w:sz w:val="20"/>
          <w:szCs w:val="20"/>
        </w:rPr>
        <w:t xml:space="preserve">payment reconciliation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ensuring fault-tolerant architectures capable of handling high transaction volumes with zero downtime during peak business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RESTful services to facilitate seamless data exchanges between multiple platforms, demonstrating a strong understanding of server-side performance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standards, architectural best practices, and modern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functionality and skill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strategies to enhance productivity and shorten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fault-tolerant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communication capabilities, significantly improving user engagement during campaigns.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on effective usage of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engineering practices with business goals to enhance product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incident response and post-mortem processes, creating documentation and knowledge-sharing protocols to improve overall system incident management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deployment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scalability of applications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solutions for </w:t>
      </w:r>
      <w:r w:rsidRPr="00C3688B">
        <w:rPr>
          <w:rFonts w:ascii="Arial" w:hAnsi="Arial" w:cs="Arial"/>
          <w:b/>
          <w:bCs/>
          <w:color w:val="424242" w:themeColor="text1" w:themeShade="BF"/>
          <w:sz w:val="20"/>
        </w:rPr>
        <w:t xml:space="preserve">time-sensitive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response times and system reliability under high load situations.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by designing APIs with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streamlining user workflows and improving overall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implementing Scrum methodologies to enhance team collaboration and efficiency for project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and database access patterns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managing database performance for large datasets in plugins and user-generated content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creating fault-tolerant data processing systems, integrating </w:t>
      </w:r>
      <w:r w:rsidRPr="00C3688B">
        <w:rPr>
          <w:rFonts w:ascii="Arial" w:hAnsi="Arial" w:cs="Arial"/>
          <w:b/>
          <w:bCs/>
          <w:color w:val="424242" w:themeColor="text1" w:themeShade="BF"/>
          <w:sz w:val="20"/>
        </w:rPr>
        <w:t xml:space="preserve">Amazon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data storage and interactions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 protocols for </w:t>
      </w:r>
      <w:r w:rsidRPr="00C3688B">
        <w:rPr>
          <w:rFonts w:ascii="Arial" w:hAnsi="Arial" w:cs="Arial"/>
          <w:b/>
          <w:bCs/>
          <w:color w:val="424242" w:themeColor="text1" w:themeShade="BF"/>
          <w:sz w:val="20"/>
        </w:rPr>
        <w:t xml:space="preserve">payment gateways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international financial regulations and meeting client specifications for data security.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interactive user interfaces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adhering to modern best practices for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third-party services like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and improving customer engagement through better communication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internal developer tools and dashboards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data access and usability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and reliability of applications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and to streamline collaborative coding efforts among team members, ensuring efficient interaction and project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