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Engineer with over 7 years of expertise in developing scalable applications and APIs using modern frameworks and languages. Proven ability to drive performance optimizations, streamline CI/CD processes, and enhance user experience in the financial technology sector by leveraging the power of Bitcoin and blockchain.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Rust,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Blockchain, Bitcoin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full stack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dynamic user interfaces for cryptocurrency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communication between frontend and backend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persistence layers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user profiles, transaction records, and application states.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deployments and scaling of services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optimizing SQL queries and refactoring existing codebase, resulting in a 40% increase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 and deliver high-quality software products on time,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reliable and maintainable codebases throughout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type-safe applications, reducing runtime errors and improving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system programming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efficiency and extend functionality with minimal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on application design patterns and best practices, promoting the use of microservices for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fostering a culture of continuous improvement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third-party APIs for price feeds and blockchain data retrieval, ensuring real-time application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project documentation and technical specifications for all development efforts, facilitating future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for multiple client projects, focusing on delivering high-quality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by enhancing functionality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operations for client-side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efficient data retrieval and storage methods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them into technical specifications for project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smooth collaboration and integration of various code contributions from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code reliability and reduced defects during production.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for user authentication and authorization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architecture for cloud-based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ensure technical feasibility and create seamless user experiences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sessions and performance optimization to enhance application responsiveness and reducer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sessions, sharing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conventions and best practices to enhance team code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