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comprehensive experience in developing robust web applications, leveraging cutting-edge technologies. Proven expertise in employing innovative solutions to deliver high-quality software, while optimizing systems and ensuring seamless user experiences. Adept in both front-end and back-end development, with an emphasis on rapid iteration and agile methodologies, consistently aligning project outcomes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.NET Core,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CI/CD,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microservices-based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improving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lower latency issues by implementing proper indexing strategies and query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refactor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performance and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numerous internal tools for DevOps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and reducing manual errors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make data-driven decisions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onboarding sessions to enforce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continuous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assure high code quality, increasing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technical specifications are upto-date for team members to refer to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and services, including setting up serverless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surveys and feedback sessions to iterate on user interface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user satisfaction ratings after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improving transaction efficiency and security in e-commerce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 APIs for mobile applications, enhancing cross-platform functionality and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guided them through complex problem-solving processes, and enhanced team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high availability and disaster recovery provisions.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continuous integration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inventory management system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stock updates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optimization of existing applications, leading to a 40% reduction in server response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through the refactoring of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execution of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overall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interfaces for integrations with external APIs, developing services aligned with business needs and optimizing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features and optimizing load times by managing state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debugging issues in deployed applications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monitoring, ensuring smooth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small team to migrate legacy systems to modern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best coding practices for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admin dashboards enabling real-time monitoring of system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and planning sessions to map out project workflows and necessary tools, prioritizing technical debt resolutions.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