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5 years of expertise in building and supporting AI-integrated applications using advanced technologies like React, Node.js, and Graph Databases. Effective in designing workflows and developing pipelines for cutting-edge AI-driven SaaS learning platforms, with a strong focus on delivering intelligent and adaptive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GraphQL, Neo4j,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 Databases,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AI-integrated features in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interactions, leading to targeted recommendations based on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storing dynamic application data, ensuring real-time performance and scalability of learning applications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CI/CD processes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create an automated testing suite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to over 90% and decreasing bugs in production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automatic deployment pipelines for rapid feature rollouts and code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server-side and front-end applications, optimizing data handling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TDD/ATDD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microservices architecture that enhanced the modularity of systems, resulting in faster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of third-party services and APIs into existing applications, which reduced the operational overhead and simplified user interactions within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maintained technical documentation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knowledge transfer and project continuity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refine user experience based on feedback from real users, significantly improving the application's usability and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advanced algorithms for learning application workflows using concepts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accommodate intelligent interactions with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ongoing performance optimizations, successfully reducing load times by 40% through systematic profiling and refactoring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agile methodologies to enhance software delivery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 in web applications, providing a scalable and robust solution for storing user-generated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RESTful APIs to facilitate data exchange across various web services, ensuring secure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collaborating with team members for effective code reviews and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modern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user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comprehensive testing framework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reducing bug occurrences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gather requirements, translating business needs into technical specifications and functional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assessments of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implementing solutions that improved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boosting client retention rates through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server-side logic, ensuring high performance and responsiveness to requests from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CRUD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handling and storage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understanding of architectural principles to develop APIs in a modular and reusable way, enabling teams to scale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IT teams to ensure seamless deployment of applications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performance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improved application stability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integrations and application workflows to enhance team comprehension and streamline on-boarding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50% reduction in production issues through proactive quality assurance measures.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