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over 8 years of experience in software development, specializing in building scalable web applications using modern frameworks and technologies. Proven track record of delivering high-impact projects across various domains, including finance and digital products. Seeking to leverage my expertise in Web3/Crypto at Lazer to contribute to the next generation of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Solidity,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Smart Contracts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an innovative blockchain-integrated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asset management which scaled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$0 to $50M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just one fiscal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responsive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20% increase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user engagement through enhanced UI/UX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the overall security of several Web3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interaction between front-end clients and back-end systems, optimizing data retrieval processes at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Ethereum blockchain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transactions were executed correctly without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data access time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indexing and query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infrastructure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efficient resource management and cross-environment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real-time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adjust strategies based on user behavior patterns instantaneously.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goals, scope, and tasks, improving delivery timelines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multiple high-stake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during high load scenarios, achieving less than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1%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practices and contributed to sprint planning and reviews, improving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front-end solutions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significantly enhancing the efficiency of data-handling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industry security standards during deployment, employing best practices for secure coding and environment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operational costs by developing a microservices architecture that facilitated independent scaling of various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full-stack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enhancing web functionalities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 design and management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structured data storage with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third-party services through APIs to extend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the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deployments, reducing release cycles and allowing for rapid iteration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user-facing features across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agile teams, engaging in daily stand-ups and sprint reviews, actively contributing to project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software testing strategies to ensure quality and performance, increasing the overall quality assurance standards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boosting interoperability between various system components.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flows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focusing on minimalistic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debugged application issues using developer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console logs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documentation and technical specifications to guide team members and streamline processes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facilitated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optimized data retrieval and storage efficiencies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and structure of APIs served to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story mapping and backlog grooming activities, facilitating effective communication within the development team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testing methodologies on the developed software components, significantly reducing the bug rate by establishing standard operating procedures.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