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Full Stack Engineer with over 8 years of experience in designing and implementing high-quality web applications across diverse industries. Proficient in leading end-to-end development using React and Ruby on Rails with a focus on building user-centered solutions that drive efficiency. Adept at integrating AI-driven features and collaborating in fast-paced startup environments to deliver scalable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TypeScript,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Ruby on Rails, PostgreSQL,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CSS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Tailwind CSS,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JUnit,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OpenAI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 Native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several full-stack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key features that integrate machine learning models for predictive analysis, resulting in a 25% reduction in project estimation errors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team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identify user needs, translating them into functional and technical specifications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and reliability by implementing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 innovative project management feature for homeowners,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improving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hosting and database solutions, resulting in reduced operational costs by 10% while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responsive UI components, improving user satisfaction ratings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discussions to refine engineering culture, ensuring alignment with company values and 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and refactoring of legacy codebases, which improved application speed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enhance code documentation and knowledge sharing among engineering teams, facilitating smoother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continuously improve project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core functionalities for client project management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designers to implement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APIs, enhancing the platform's functionality and ensuring smooth data exchange between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code coverage of over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of critical applications, ensuring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responsiveness through efficient query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adopting best practices for Javascript frameworks, which resulted in improved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methodologies by participating in daily stand-ups and sprint reviews, ensuring team alignment towards project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web-based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backend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modular CSS styling, promoting best practices in UI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architecture to microservices,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which increased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debugging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testing time while ensuring high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Co-created documentation for API endpoints and their underlying functionalities, promoting seamless backend and frontend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for feature development, fostering an environment of creative solutions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workshops on best practices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development team's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deliver tailored software solutions, ensuring alignment with business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