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in designing, developing, and deploying complex web applications. Proficient in modern web technologies and frameworks with a strong focus on delivering scalable and robust software solutions for clients in diverse industries. Proven ability to lead development teams and projects from conception through completion, ensuring high-quality standards and timely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Java, Spring Boot,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Microservices Architecture, Cloud Computing,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30% and reduced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cloud-based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by 20%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reducing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enabling seamless data exchange and enhancing user functionalities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reduction 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 and optimization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query speeds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reducing security incidents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UI/UX improvements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client satisfaction, achieving a 95% usability score in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performance through the use of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culminating in faster load times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notification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dynamic user experience and increasing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project milestones, enhancing client relationships and expectations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APIs, minimizing data transfer and improving performance on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followed modern development practices including modular architecture and separation of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 response times by 40% through optimization techniques and proper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minimizing regressions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improve codebase maintainability, which led to a 30% decrease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redesign a critical product interface, leading to a 50%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version control best practices for the development team, enhancing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company’s open-source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services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downtime during application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security-focused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standups, contributing to project planning and sprint grooming sessions, enhancing team collaboration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frontend development, adhering to best practices in SEO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manuals for deployed applications, ensuring comprehensive end-user support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frontend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proficiency in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multi-department project to create a time tracking tool that integrated with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deployment and configuration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software provisioning and improvement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