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designing, developing, and maintaining complex software applications. Proficient in a variety of technologies and programming languages, with a strong focus on performance, scalability, and user experience. Adept at collaborating with multidisciplinary teams to deliver high-quality solutions that meet client needs in demanding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TypeScript, Redux,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client-side architecture and server-side logic to enhance user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deployed RESTful APIs that integrated with various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setup, creating a cost-effective and scalable environment for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seamless data flow between the client and the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application development and testing, optimizing the development workflow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refactored legacy code to operate with modern JavaScript standards, improving maintainability and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enhancing team productivity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effective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speed improvement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UI/UX improvements in collaboration with design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user satisfaction increase by 20%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coding standards and best practices, ensuring high-quality code and adherence to development methodologies such as Agile and Scrum.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providing insights into technical requirements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provide better documentation within codebases, leading to fewer errors and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gather requirements, designed user stories, and executed test cases, ensuring delivery against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interface performance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the security and integrity of client information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capabilities, including payment gateways and external data sources, boosting feature availability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coverage and reliability of deployments with a test success rate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optimization, reducing query response times by 15% and supporting data-driven decision-making through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allowing for effective collaboration across multiple teams and projects. Improved code quality through regular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up-to-date with emerging technologies and industry trends, actively providing innovative solutions that enhanced project deliverables and satisfied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systems, enhancing security compliance across platforms in line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functionality and API integration with corporate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scalability for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complex queries to meet data retrieval and reporting needs,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management teams to define project scope and deliverables, aiding in the transformation of user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application lifecycle management, from concept through delivery and maintenance, ensuring alignment with client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security initiatives by implementing encryption and data protection measures compliant with industry standards like GDPR.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support during project delivery phases, enhancing client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and assisted in application installations, ensuring successful deployment on client servers.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