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over 8 years in software engineering, specializing in leveraging AI and robotics to enhance system capabilities in maritime environments. Proficient in building robust applications utilizing a rich tech stack, fostering agile development practices, and innovating through collaborative coding and deployment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TypeScript, HTML5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-driven maritime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for over 50 maritime vessels in real-time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managing high traffic and complex maritime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robust service management and deployment processes in a distributed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service that improved communication between vessel systems and maritime data management tools, increasing the data retrieval speed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multi-tenancy features into existing platforms,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resource allocation and service accessibility for diverse maritime operators.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 and improving release quality with comprehensive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deliver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segregated functionalities for better performance and maintainability within maritime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 in web applications, significantly improving response times and user experience across client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dynamic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application robustness under various load conditions, critical for maritime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the stable delivery of maritime data processing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integrated into maritime simulations, successfully enhancing predictive analytics capabilities of vessel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Agile methodologies for project tracking, streamlining development workflows among teams, and improving sprint deliveries through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Functioned as a technical mentor within the team, leading knowledge transfers on modern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featuring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real-time analytics tailored for maritime inspections.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revamp legacy systems,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which improved system reliability and scaled maritime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query maritime databases, ensuring data integrity and optimized storage solutions for vessel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compliance measures in applications, adhering to maritime industry regulations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encryption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reviews to adopt and implement microservices, which allowed for better modularity and enhanced deployment frequency of maritime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 implementations, which allowed for repeatable and consistent deployments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improving team performance in environment setups and application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critical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management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CSS3,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designs for employee dashboards and operational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for deployed features in various operational contexts.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project sprints, emphasizing delivery and customer feedback integration, which highlighted system limitations and improvements needed in early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of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oversee the health and performance of applications in dynamic operational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