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Full Stack Developer with extensive experience in building complex web solutions using modern technologies. Commended for delivering robust applications while ensuring seamless integration and adherence to best practices. Proficient in Java, Angular, AWS Serverless architecture, and Microservices development. A proven collaborator with a commitment to quality and innovation, aspiring to contribute to transformative projects that drive significant impact.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Angular, Spring Boot, JEE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DynamoDB, Aurora 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Serverless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Docker, Kubernetes,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Content Management Systems:</w:t>
      </w:r>
      <w:r w:rsidRPr="00C3688B">
        <w:rPr>
          <w:rFonts w:ascii="Arial" w:hAnsi="Arial" w:cs="Arial"/>
          <w:color w:val="424242" w:themeColor="text1" w:themeShade="BF"/>
          <w:sz w:val="20"/>
          <w:szCs w:val="20"/>
        </w:rPr>
        <w:t xml:space="preserve"> WordPress, Drupal, Joomla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Microservices, Web Content Accessibility, USDS, UX</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web applications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performance through innovative front-end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to implement a </w:t>
      </w:r>
      <w:r w:rsidRPr="00C3688B">
        <w:rPr>
          <w:rFonts w:ascii="Arial" w:hAnsi="Arial" w:cs="Arial"/>
          <w:b/>
          <w:color w:val="424242" w:themeColor="text1" w:themeShade="BF"/>
          <w:sz w:val="20"/>
          <w:szCs w:val="20"/>
        </w:rPr>
        <w:t xml:space="preserve">Microservice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AWS, deploying applications in a </w:t>
      </w:r>
      <w:r w:rsidRPr="00C3688B">
        <w:rPr>
          <w:rFonts w:ascii="Arial" w:hAnsi="Arial" w:cs="Arial"/>
          <w:b/>
          <w:color w:val="424242" w:themeColor="text1" w:themeShade="BF"/>
          <w:sz w:val="20"/>
          <w:szCs w:val="20"/>
        </w:rPr>
        <w:t xml:space="preserve">Serverless environment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achieve cost-effective scalability and maintenance.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streamline the development process, integrating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application containerization, ensuring consistency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front-end features, enabling seamless data interaction between the client and server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best practices, leading to a </w:t>
      </w:r>
      <w:r w:rsidRPr="00C3688B">
        <w:rPr>
          <w:rFonts w:ascii="Arial" w:hAnsi="Arial" w:cs="Arial"/>
          <w:b/>
          <w:color w:val="424242" w:themeColor="text1" w:themeShade="BF"/>
          <w:sz w:val="20"/>
          <w:szCs w:val="20"/>
        </w:rPr>
        <w:t xml:space="preserve">30%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reduction in bugs and enhanced code quality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robust client-side application development, resulting in a more maintainable and scalable codebase.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Aurora 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solutions, optimizing data retrieval speeds and reducing query costs by optimizing architecture designs.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secure and efficient </w:t>
      </w:r>
      <w:r w:rsidRPr="00C3688B">
        <w:rPr>
          <w:rFonts w:ascii="Arial" w:hAnsi="Arial" w:cs="Arial"/>
          <w:b/>
          <w:color w:val="424242" w:themeColor="text1" w:themeShade="BF"/>
          <w:sz w:val="20"/>
          <w:szCs w:val="20"/>
        </w:rPr>
        <w:t xml:space="preserve">Single Sign-On (SSO)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for web applications, improving user accessibility and compliance with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user interfaces with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compatibility across various browsers while maintaining WCAG accessibility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via AWS CloudWatch, collecting and analyzing metrics to inform continuous improvements and feature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 and sprint planning, contributing to a more organized and productive team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the application's loading speed by implementing best practices in coding with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optimizing the usage of </w:t>
      </w:r>
      <w:r w:rsidRPr="00C3688B">
        <w:rPr>
          <w:rFonts w:ascii="Arial" w:hAnsi="Arial" w:cs="Arial"/>
          <w:b/>
          <w:color w:val="424242" w:themeColor="text1" w:themeShade="BF"/>
          <w:sz w:val="20"/>
          <w:szCs w:val="20"/>
        </w:rPr>
        <w:t xml:space="preserve">Web Content Accessibility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testing frameworks using tools such as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regression testing efficiency and software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 designers and stakeholders to deliver user-centric designs that align with project objectives and user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multi-tiered web applications leveraging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enterprise standards and technical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client-side interfaces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modularity and reusability of components to increase development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functions to create dynamic, real-time web applications optimized for high traffic and web accessibility compliance.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team collaboration, implementing effective branching strategies that streamlined the development workflow.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assess project requirements and deliver technical solutions that address client needs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within an Agile framework, participating in daily stand-ups and sprint reviews to coordinate efforts across team members for quicker delivery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optimized SQL queries and scripts for </w:t>
      </w:r>
      <w:r w:rsidRPr="00C3688B">
        <w:rPr>
          <w:rFonts w:ascii="Arial" w:hAnsi="Arial" w:cs="Arial"/>
          <w:b/>
          <w:bCs/>
          <w:color w:val="424242" w:themeColor="text1" w:themeShade="BF"/>
          <w:sz w:val="20"/>
        </w:rPr>
        <w:t xml:space="preserve">Aurora 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application performance and user experience by reducing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measures and data protection strategies within the application, aligning with project specifications and industry regulations.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user-friendly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positive user experience by focusing on intuitive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centralized </w:t>
      </w:r>
      <w:r w:rsidRPr="00C3688B">
        <w:rPr>
          <w:rFonts w:ascii="Arial" w:hAnsi="Arial" w:cs="Arial"/>
          <w:b/>
          <w:bCs/>
          <w:color w:val="424242" w:themeColor="text1" w:themeShade="BF"/>
          <w:sz w:val="20"/>
        </w:rPr>
        <w:t xml:space="preserve">Content Management System (CMS)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streamlined content creation and management processes for various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adopt best practices in coding and design patterns, enhancing team productivity and application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testing and debugging of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utilizing frameworks like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high-quality code.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transfer sessions, training junior team members on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principles to build team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critical project meetings to review project timelines, deliverables, and technical requirements, ensuring project alignment with client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 deployment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managed configurations to improve application deployment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