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Developer with extensive experience in designing, developing, and maintaining scalable web applications. Proficient in Java and Angular, along with AWS services and microservice architecture, I am committed to delivering innovative solutions that exceed client expectations. My background in IT consulting ensures a collaborative approach to problem-solving and application development, with a focus on coding quality, performance optimization, and robust security measures.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Typescript, React,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JEE, Microservices, AWS Serverless, DynamoDB, Aurora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Native Services,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robust application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scalability through code review processes and implementing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teams to innovate new features and prototypes, improving user experience in application design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single sign-on (SSO) solutions to enhance security protocols and user authentication processes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integrated content management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Joomla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by guiding them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execution, assigning story points and committing to delivering high-quality deliverables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and operational documentation to facilitate future enhancements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initiatives, successfully reducing application load times by 25% through efficient coding techniques and server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measures, effectively minimizing vulnerabilities associated with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client-facing presentations showcasing application capabilities and future enhancements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ensuring seamless performance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REST APIs, facilitating efficient data handling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deploy applications with high availability and performance,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Aurora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continuous integration and deployment pipelines to streamline application delivery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Jenkins.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and code reviews, suggesting improvements and ensuring adherence to best practices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enhance usability across all deployed applications, focusing on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executed a transition project from monolithic architecture to microservices architecture, greatly improving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maintenance of production environments, resolving issues swiftly to minimize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performance and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facilitating communication between development teams and project stakeholders to align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documentation and training materials for end users, ensuring effective application adoption and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coordination with cross-functional teams to develop and refine business strategies through the lens of technology advancement.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best practices and compliance measures to safeguard application data and user information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