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8 years of proven experience in architecting, developing, and maintaining robust software solutions. Proficient in .NET Core and Angular 20, leading teams and mentoring developers, with a strong focus on delivering high-quality, scalable applications. Passionate about continuous learning and improving software processes to meet evolving industry demands.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CSS, ASP.NET Core, Angular 20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Jasmine, Karma,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and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RESTful APIs, SOLID Principles,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 Core,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 Storage,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RxJS, Responsive Design, Bootstrap,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Agile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various data services, contributing to the overall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skills in UI/UX design and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code quality improvement of over 40% as measured by code coverage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improved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that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streamlining database access and management, which decreased database-related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coding standards, improving the group’s adherence to best practices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reactive programming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manageability of asynchronous operations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with senior stakeholders to refine system design and establish strategic technology direction, particularly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knowledge of industry trends and technologies, advocating changes that positioned the company ahead of competitors.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for complex application issues reducing mean time to resolution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for delivering integrated software solutions and interfacing with product owners to clarify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Docker-based solutions for development environments, enabling quicker setups and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performance metrics and user feedback to iterate features in line with user needs and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performance and functionality by introducing modular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 patterns, resulting in a smoother database interaction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contributing to sprint planning and retrospectives, improving team productivity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integration tests, ensuring application stability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refine application features, ensuring a seamless integration of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easier deployment processes and ensuring consistent environments from development through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leading to enhanced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transitioning a monolithic application to microservices architecture, significantly improving scalability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building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services, enhancing application's reliability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in applications utilized across various device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in the organization, earning recognition for improving maintainability and reducing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understand and implement application frameworks that enhanced foundational knowledge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tuning techniques which led to improved query performance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discussions aimed at improving software product features and overall user experience, utilizing analytical insights to drive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code development processes which improved onboarding for new team members and reduced ramp-up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alongside clients to ensure software met live operational requirements, increasing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