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Engineer with over 9 years of extensive experience in designing and developing scalable software solutions in fast-paced environments. Proficient to deliver projects on time with evolving requirements, backed by a thorough expertise in .NET and React while fostering collaboration in Agile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Azure Cosmos 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2019,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XUnit, MSTest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Bootstrap, Material-UI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cloud-based software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rates by 25% through enhanced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Agile team,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management, which resulted in a 40% speedup in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facilitating their growth toward high-quality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facilitated constructive feedback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best practices in coding were consistently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35% and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deliver scalable cloud applications, achieving seamless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enterprise-level authentication, enhancing security protocols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stored procedures that improved data retrieval speeds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APIs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clarity in collaboration with front-end teams for immediate and future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to assess application behaviors in real-time, ensuring prompt issue resolution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UI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refined user experience reported through client feedback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sprint planning and retrospectives to continuously improve team processes, fostering a culture of transparency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time to deployment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enterprise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high-availability applications that supported critical business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robust back-end data models, which facilitated efficient data transactions across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retrospectives via active discussions on barriers and resolutions, enhancing team building.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integrations between third-party services and internal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operational effectiveness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driving modernization efforts that improved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quality discussions and developed best practice documentation for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teams to define functional specifications and business requirements, leading to tailored solutions that closely matched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strategic database indexing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query times and enhanced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IT infrastructure upgrades,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to facilitate backup and disaster recovery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bolstered application security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frameworks for building interactive client-side applications, ensuring dynamic updates and improved UX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Caught and resolved production-level defects through systematic debugging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implementing fixes that enhanced overall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application development tasks using modern web standards and principles, ensuring all developments aligned with industry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team-driven workshops to establish a shared understanding of Agile methodologies and best practices, enhancing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project documentation including architecture designs, API specifications, and deployment guides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refine test scenarios and acceptance criteria, greatly improving the testing phase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