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.NET Developer with over 8 years of experience in designing, building, and supporting enterprise-grade applications within secure environments. Expertise in .NET Framework, .NET Core, Telerik, and cloud technologies, particularly in DoD compliance. Proven skills in collaboration, mentoring, automation, and security protocols for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SCSS, JavaScript, jQuery, Telerik,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.NET Framework, .NET Core, Entity Framework, Web API,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TDD,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Cybersecurity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DoD Compliance, STIG, Security Protocols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COTS Tools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EasyQuery, RebEx SFTP Client, NLog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cybersecurity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 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user experiences, specifically within the context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modern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efforts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maintainability while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STIG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Analysts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needs, oversee technical solutions, and validate requirements through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coverage by 30% through rigorous regression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 in high-transaction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services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SASS/SCSS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styling, fostering a strong adherence to component-based design within the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communications between microservices, enhancing software interoperability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COTS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EasyQuery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RebEx SFTP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and file transfer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application security by conducting thorough audits as 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cybersecurity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management and collaboration, ensuring seamless version controls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 practices, holding daily stand-ups to maintain focus on deliverables and sprint backlogs for continuous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enterprise-scale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interaction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stability while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practicing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participated actively in sprint planning, and reviewed deliverables with stakeholders to gather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and end-user experience, aligning application features with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 and optimizing existing queries, leading to a 20%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version control, streamlining deployment processes while upholding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best coding practices to promote knowledge sharing and upskill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regular code reviews to fortify code against vulnerabilities, in line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state-of-the-art technology workshops to enhance understanding and practical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Emerging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.NET ecosystem,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Azure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Revised and optimized existing applications'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client-side interaction speeds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including designing schemas and writing efficient queries, leading to significant speed improvements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transition efforts providing documentation and process flows for improved efficiency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seamless project contributions and reducing merge conflicts through proactive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knowledge bases by documenting troubleshooting processes, system architectures, and best practices that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cutting-edge tools for software development lifecycle (SDLC) improvements, including continuous integration and delivery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