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Full Stack Developer with extensive experience in developing scalable applications using modern frameworks and technologies. Proven ability in leading projects through all stages of the software development lifecycle while ensuring adherence to best coding practices and agile methodologies. Expertise in collaborative environments with a strong focus on delivering high-quality software solutions to meet evolving user needs.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HTML, CSS,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ASP.NET, ASP.NET Core, React, Entity Framework, Entity Framework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XML, JSON, Git, CI/CD,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Paradigms:</w:t>
      </w:r>
      <w:r w:rsidRPr="00C3688B">
        <w:rPr>
          <w:rFonts w:ascii="Arial" w:hAnsi="Arial" w:cs="Arial"/>
          <w:color w:val="424242" w:themeColor="text1" w:themeShade="BF"/>
          <w:sz w:val="20"/>
          <w:szCs w:val="20"/>
        </w:rPr>
        <w:t xml:space="preserve"> Agile, Test-Driven Development (TDD), Microservices Architecture,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NUnit, Moq, Jest,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Libraries &amp; Toolkits:</w:t>
      </w:r>
      <w:r w:rsidRPr="00C3688B">
        <w:rPr>
          <w:rFonts w:ascii="Arial" w:hAnsi="Arial" w:cs="Arial"/>
          <w:color w:val="424242" w:themeColor="text1" w:themeShade="BF"/>
          <w:sz w:val="20"/>
          <w:szCs w:val="20"/>
        </w:rPr>
        <w:t xml:space="preserve"> Bootstrap, jQuery, TypeScript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enterprise-grade applications utilizing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performance and scalability in a cloud-based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architecture discussions and implemented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to enhance modularity and maintainability of applications, utilizing AWS for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testing and </w:t>
      </w:r>
      <w:r w:rsidRPr="00C3688B">
        <w:rPr>
          <w:rFonts w:ascii="Arial" w:hAnsi="Arial" w:cs="Arial"/>
          <w:b/>
          <w:color w:val="424242" w:themeColor="text1" w:themeShade="BF"/>
          <w:sz w:val="20"/>
          <w:szCs w:val="20"/>
        </w:rPr>
        <w:t xml:space="preserve">test-driven development (TDD)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using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code coverage and reducing bugs in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deliver integrated solutions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frontend, enhancing user experience and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Played a key role in the continuous integration and delivery (CI/CD) pipeline setup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including sprint planning and retrospectives, driving continuous improvement initiatives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to support front-end application interaction, utilizing </w:t>
      </w:r>
      <w:r w:rsidRPr="00C3688B">
        <w:rPr>
          <w:rFonts w:ascii="Arial" w:hAnsi="Arial" w:cs="Arial"/>
          <w:b/>
          <w:color w:val="424242" w:themeColor="text1" w:themeShade="BF"/>
          <w:sz w:val="20"/>
          <w:szCs w:val="20"/>
        </w:rPr>
        <w:t xml:space="preserve">Entity Framework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access and manipulation via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promoting adherence to coding standards and best practices in software engineering.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implementing branching strategies to streamline team collaboration for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databases and executed complex SQL queries to optimize data retrieval processes, achieving performance improvements of 30% in application loading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requirements and translate them into technical specifications, ensuring alignment with business goals and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existing applications by incorporating emerging technologies such as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application stability and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troubleshooting guides and documentation, aiding the </w:t>
      </w:r>
      <w:r w:rsidRPr="00C3688B">
        <w:rPr>
          <w:rFonts w:ascii="Arial" w:hAnsi="Arial" w:cs="Arial"/>
          <w:b/>
          <w:color w:val="424242" w:themeColor="text1" w:themeShade="BF"/>
          <w:sz w:val="20"/>
          <w:szCs w:val="20"/>
        </w:rPr>
        <w:t xml:space="preserve">QA team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executing test plans and ensuring the delivery of high-quality products.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Generated detailed technical reports and presented findings to senior management, influencing strategic decisions based on data-driven insights.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web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high availability and responsive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teams to refine product features based on stakeholder feedback,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user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ORM to streamline data access and entity management, resulting in a 20% reduction in data processing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modern </w:t>
      </w:r>
      <w:r w:rsidRPr="00C3688B">
        <w:rPr>
          <w:rFonts w:ascii="Arial" w:hAnsi="Arial" w:cs="Arial"/>
          <w:b/>
          <w:bCs/>
          <w:color w:val="424242" w:themeColor="text1" w:themeShade="BF"/>
          <w:sz w:val="20"/>
        </w:rPr>
        <w:t xml:space="preserve">.NET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applying best practices to ensure minimal downtime during transitions.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managing code versions and collaborating with teams, implementing effective branching strategies to optimize workflow.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ran unit tests using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high-quality code and reducing future maintenance workloads by identifying issues early in the development 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consumed RESTful services, enabling seamless data integration between disparate systems, which enhanced data visibility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system and application performance tuning, using profiling tools to identify bottlenecks and enhance overall system efficiency.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software development as part of a collaborative Agile team, focusing on developing user-centered solutions that meet client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dynamic web pages that adhered to strict performance and scalability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solutions to support application data management, ensuring efficient query handling and data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providing constructive feedback and enhancing team coding practices, leading to improved final product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front-end development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responsive design principles and cross-browser compatibility.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full software development lifecycle, liaising with product owners to clarify requirements and expectations, which resulted in streamlined project execution.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server-side logic and API integrations to enhance application functionality, prioritizing user experience and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fostering collaboration and ease of code management across the development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