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specializing in frontend development and cloud technologies. Highly proficient in modern web frameworks and development practices, particularly in React. Passionate about delivering exceptional user experiences, leveraging strong technical expertise to solve complex problems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JavaScript, HTML, CSS, Material-UI,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DevOps:</w:t>
      </w:r>
      <w:r w:rsidRPr="00C3688B">
        <w:rPr>
          <w:rFonts w:ascii="Arial" w:hAnsi="Arial" w:cs="Arial"/>
          <w:color w:val="424242" w:themeColor="text1" w:themeShade="BF"/>
          <w:sz w:val="20"/>
          <w:szCs w:val="20"/>
        </w:rPr>
        <w:t xml:space="preserve"> Jest, React Testing Library, Vitest, Jenkins, Git, CI/CD,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Kanban, Clean Code, Microservices, API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Looker Studio, Grafana, Storybook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complex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18, ensuring high performance and responsive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handling across services, enhancing user experience and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visually appealing and user-friendly interfaces, leading to a 30% increase in user engagement based on client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significantly reducing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following Scrum methodologies, facilitating sprint planning, reviews, and retrospectives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by integrating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expediting the deployment process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conducted analytics with </w:t>
      </w:r>
      <w:r w:rsidRPr="00C3688B">
        <w:rPr>
          <w:rFonts w:ascii="Arial" w:hAnsi="Arial" w:cs="Arial"/>
          <w:b/>
          <w:color w:val="424242" w:themeColor="text1" w:themeShade="BF"/>
          <w:sz w:val="20"/>
          <w:szCs w:val="20"/>
        </w:rPr>
        <w:t xml:space="preserve">Looker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for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clean code principles and software architecture best practices which decreased code review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and API best practices, fostering team expertise and promoting a culture of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implementation of microfrontend architecture in a complex web app, improving scalability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development workflows, enhancing build times and developer productivity through hot module replacement.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project stakeholders to gather requirements and translate them into technical specifications,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knowledge-sharing sessions, presenting new tools and development methodologies to enhance team skillsets.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reducing operational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reusable components and enhancing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consumption and data integration using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interaction between the frontend and backend.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reliability and reducing the bug rate by 20%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meetings, providing insights and contributing to a collaborative team atmosphere that championed rapid iteration.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implement responsive design principles using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fully responsive web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maintainability and team coherence throughout the development life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automated deployment pipelines with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aligning with industry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knowledge base by documenting processes and providing training on new tools and technologies.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contributed to overall application architecture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API integration efforts by collaborating with backend developers to enhance performance and data exchange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through systematic testing practices, leveraging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reliability of key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agile methodology principles in daily stand-ups, fostering an environment of communication and teamwork.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that adhered to modern design standards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visual consistency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development initiatives, bridging gaps in expertise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practices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code quality through peer reviews, emphasizing the importance of clean code and adherence to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communication between technical and non-technical stakeholders, ensuring clarity in project goals and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