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Frontend Engineer with over 8 years of extensive experience developing dynamic web applications and UI solutions, expertly focused on IoT Asset Tracking systems. Proven track record in leadership roles, driving major product surfaces, and collaborating effectively with cross-functional teams to deliver cutting-edge technologies and user-centered designs.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Angular, Vue.js, JavaScript,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Design:</w:t>
      </w:r>
      <w:r w:rsidRPr="00C3688B">
        <w:rPr>
          <w:rFonts w:ascii="Arial" w:hAnsi="Arial" w:cs="Arial"/>
          <w:color w:val="424242" w:themeColor="text1" w:themeShade="BF"/>
          <w:sz w:val="20"/>
          <w:szCs w:val="20"/>
        </w:rPr>
        <w:t xml:space="preserve"> Figma, Sketch, Adobe XD, Responsive Design, Wireframing, Prototyping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Integration:</w:t>
      </w:r>
      <w:r w:rsidRPr="00C3688B">
        <w:rPr>
          <w:rFonts w:ascii="Arial" w:hAnsi="Arial" w:cs="Arial"/>
          <w:color w:val="424242" w:themeColor="text1" w:themeShade="BF"/>
          <w:sz w:val="20"/>
          <w:szCs w:val="20"/>
        </w:rPr>
        <w:t xml:space="preserve"> Node.js, Express, RESTful API, GraphQL, Microservices,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MongoDB, PostgreSQL, MySQL, NoSQL,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Cloud:</w:t>
      </w:r>
      <w:r w:rsidRPr="00C3688B">
        <w:rPr>
          <w:rFonts w:ascii="Arial" w:hAnsi="Arial" w:cs="Arial"/>
          <w:color w:val="424242" w:themeColor="text1" w:themeShade="BF"/>
          <w:sz w:val="20"/>
          <w:szCs w:val="20"/>
        </w:rPr>
        <w:t xml:space="preserve"> Docker, Kubernetes, AWS, Azure, CI/CD,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Jest, Mocha, Cypress, Selenium, Test Automation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GitHub, Bitbucket, Agile, Scrum, JIRA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frontend development for a large-scale IoT Asset Tracking application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real-time data visibility across platforms, improving customer operations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UI components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enforce type safety and ensure robustness of the application, while improving code maintainability and reducing bugs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backend engineers to design and integrate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smooth data transactions, optimizing app performance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responsive design strategies with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usability across smartphones, tablets, and desktops which enhanced user engagement metrics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Instrumented user analytics and feedback loops using </w:t>
      </w:r>
      <w:r w:rsidRPr="00C3688B">
        <w:rPr>
          <w:rFonts w:ascii="Arial" w:hAnsi="Arial" w:cs="Arial"/>
          <w:b/>
          <w:color w:val="424242" w:themeColor="text1" w:themeShade="BF"/>
          <w:sz w:val="20"/>
          <w:szCs w:val="20"/>
        </w:rPr>
        <w:t xml:space="preserve">Firebase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gather insights, subsequently iterating the UI based on user behavior. Final iterations saw a 20% increase in user satisfaction as measured by NPS.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mentored junior engineers in conventions and best practices in frontend technologies, leading to a 35% reduction in onboarding time for new hires and improving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application components to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50% reduction in load times while increasing component reusability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the application build process using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loading times by 40% and improving overall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and deployment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faster release cycles and deployment of features with fewer downtimes.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unit and e2e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90% test coverage which enhanced reliability and reduced the number of critical production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Crafted interactive UI prototypes with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Adobe XD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design sprints and enhancing collaboration with UX teams which reduced design handover issues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and sprint tracking, maintaining an average sprint velocity increase of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coding standards and guidelines that align with industry best practices, fostering a culture of high-quality code production across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usability testing sessions and incorporated feedback to refine user flows, resulting in enhanced customer journey and a decrease in support tickets by 25%.</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multiple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enhancing interactivity and user experience for client-driven projects, achieving a 40% rapid delivery rate.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server-side logic, integrating third-party services via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boosting the efficiency of data handling processes significantly during peak 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an Agile environment, utilizing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project management, ensuring timely delivery of projects with a 95% success rate.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application performance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efficiently handling large datasets and improving query response time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cross-functional teams to design and implement </w:t>
      </w:r>
      <w:r w:rsidRPr="00C3688B">
        <w:rPr>
          <w:rFonts w:ascii="Arial" w:hAnsi="Arial" w:cs="Arial"/>
          <w:b/>
          <w:bCs/>
          <w:color w:val="424242" w:themeColor="text1" w:themeShade="BF"/>
          <w:sz w:val="20"/>
        </w:rPr>
        <w:t xml:space="preserve">Microservices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which streamlined deployment processes and improved scalability for financial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accessibility by adhering to WCAG standards, resulting in a more inclusive product that expanded our user base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version control across multiple concurrent projects, ensuring a smooth flow of feature updates and bug fixes.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client workshops to gather requirements and provide technical insights, directly influencing project roadmaps and deliverables.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 authentication systems within cloud infrastructure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for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implemented best practices for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maintainability and code readability across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in converting designs to functional component libraries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fidelity in design implementations.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 visualization projects using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Chart.js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libraries for showcasing analytics in real-time dashboards, providing businesses with actionable insights.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on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for new developers, resulting in improved onboarding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 stakeholders to ensure technical feasibility of designs, gathering user requirements to guarantee alignment with business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frameworks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Protractor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software quality and expedite release cycles, reducing deployments defects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application performance metrics and conducted optimizations, employing tools like </w:t>
      </w:r>
      <w:r w:rsidRPr="00C3688B">
        <w:rPr>
          <w:rFonts w:ascii="Arial" w:hAnsi="Arial" w:cs="Arial"/>
          <w:b/>
          <w:bCs/>
          <w:color w:val="424242" w:themeColor="text1" w:themeShade="BF"/>
          <w:sz w:val="20"/>
        </w:rPr>
        <w:t xml:space="preserve">Lighthouse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20% improvement in load benchmark scores.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