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demonstrated history of leading the development of high-performance web applications using modern frameworks and libraries. Expertise in optimizing user experiences and implementing responsive designs while collaborating with cross-functional teams to deliver seamless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Bundlers: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Service Workers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interactive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 to create a reusable component library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development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load times by 25%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progressive web applications (PWAs)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offline capabilities, enhancing user experience in low-connectivity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paired programming sessions to elevate code quality and foster knowledge-sharing among team members, integrating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Jest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of frontend features, achieving over 90% code coverage and ensuring robust applications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specs into high-quality interactive prototypes, optimizing the user journey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devices, improving mobile usability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package dependencies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build times and optimized performance for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fetch real-time data,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communication and simplifying the state management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maintainability and scalability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by adhering to WCAG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development to ensure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existing team processes and implemented CI/CD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with a focus on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 efforts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 methodology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creating maintainable and scalable code that elevated design system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optimizing API calls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Git for version control and continuous collaboration in a team of 10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to ensure streamlined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confidence in code-fed releases and improving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design microservices architecture, ensuring seamless integration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planning, retrospectives, and daily stand-ups to improve project workflow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advanced JavaScript techniques and best practices, contributing to team knowledge growth and skill enhancement.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interactivity and a smooth user experience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data transfers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implementation across various platforms, ensuring consistency in user experience and interface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reliability and stability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used pair programming to enhance code quality, focusing on modular design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product management to gather and refine software requirements, translating business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testing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which improved efficiency in quality assurance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project records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technical aspects were accurately captured for future reference and team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