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over 7 years of experience in delivering high-quality, scalable web applications. Proficient in taking full ownership of frontend projects with strong expertise in React, JavaScript, and modern testing frameworks. Adept at collaborating within cross-functional teams to enhance product quality and user experience, while mentoring engineers in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HTML, CSS, TypeScript, Sass, Webpack, Babel, Redux,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Playwright, react-testing-library,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Yarn, Gulp,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Performance 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frontend engineers to architect components as reusable libraries, resulting in a 40% decrease in code duplication.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react-testing-library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95% and enhancing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collaboration with product managers and designers to iterate on UI components, aligning them with user needs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times by implementing lazy loading and code splitting, achieving a performance score of 98 on Lighthouse.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providing mentorship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data visualizations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decision-making capabilities for internal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WebSocket connections, enabling real-time data updates and interactions on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in coding standards and architectural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testing and feedback loops, iterating on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ensure seamless data flow using GraphQL, streamlining endpoint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maintainability and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legacy codebases into modern, maintainable 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asset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product that achieved 99.9%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contributing to agile methodologies and improving team velocity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ensuring code quality in complex state management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contribute to a style guide that improved consistency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navigation and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analytics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A/B testing to optimize feature rollout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requirements gathering sessions, aligning engineering efforts with business objectives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performance benchmarks.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strengthen team knowledge sharing and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code reviews aimed at maintaining high standards of code quality and best practices in frontend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version control systems,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 legacy codebase, gradually migrating components to modern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legacy features which improved user satisfaction metrics through A/B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requirements and translate them into well-defined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accessibility, contributing to a WCAG-compliant product that improved inclusivity.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