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of expertise in crafting dynamic and responsive user interfaces with a focus on modern web technologies. Proven track record of utilizing cutting-edge frameworks to deliver high-quality code and enhance user experiences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GraphQL, REST APIs, SASS,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enhance data fetching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cross-platform compatibility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leading to a 30% increase in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 prototypes created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high-fidelity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standards for quality and performance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formatting.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projects to enhance type safety and facilitate better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consistent design language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API calls and enhancing client-side performance on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application reliability through auto-scaling and load balancing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build server-side logic and data queries for optimized performance on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methodologies, conducting sprint planning and reviewing sessions to align team priorities and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led workshops on modern JavaScript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focusing on architectural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sustainable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layouts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implement custom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management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developed RESTful APIs that enhanced scalability and flexibility of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 and effectively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in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Test-driven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robust and reliable code through extensive test case creation.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engineers in cross-functional teams to improve overall project delivery while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Iteratively refined UX and design systems through feedback and analytics, resulting in improved user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identity management solutions into client applications to secure access controls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materials and best practices for frontend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enhance knowledge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routine website maintenance and updates, ensuring compliance with accessibility standards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database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improvements through efficient data representations.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testing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find critical bugs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experienced developers to understand lifecycle management of web applications, gaining insight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project scopes and deliver regular updates, ensuring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methodologies, contributing to sprint retrospectives and team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