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over 8 years of experience leading frontend development teams in IT consulting firms, with a strong focus on creating high-performance user interfaces utilizing modern JavaScript frameworks. Proficient in building responsive web applications, implementing UX/UI principles, and collaborating with cross-functional teams to deliver award-winning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TypeScript,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&amp; 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CSS3, Sass,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modular,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through advanced code-split features and lazy loading to optimize resource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team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resulting in improved UI responsiveness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mobile user engagement by 30%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UI/UX designs into functional components, leading to a smoother user interface and higher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development, which increased overall code quality and reduced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data-fetching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application's runtime and improving data handling effectiveness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rates post-deployment and establishing a culture of testing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SEO best practices in developing frontend features, leading to a 20% increase in web traffic through improved search engine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tracking of UX metrics and promoting continuous improvement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ensure compliance and enhance usability for all users, thereby expanding audience outreach.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more efficient data-fetching strategies, leading to reduced data load times and improved overall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frontend practices and frameworks, promoting a knowledge-sharing environment that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optimizing frontend applications, resulting in improved build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fundamental role in delivering client projects by developing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client-side logic and reduced load times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functionality through seamless data interactions and reducing server round-trips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and contributed to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effective communication and optimizing the workflow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that improved mobile usability and provided a consistent experience across varied devices, contributing to significant client satisfaction increases.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 features and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classic JavaScript, sustaining legacy systems while delivering new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and feedback reviews, adjusting UI features accordingly based on real user interactions to ensure optimal usability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UI/UX design principles to modify existing features and layouts to meet evolving client needs in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collaborated with cross-functional teams to develop project scopes and timelines, ensuring project deliverables aligned with customer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team’s goal of delivering on-time software solutions to enhance internal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 a key member of the development team,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 and streamline collaboration with fellow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accessibility by implementing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increased the application's visibility in search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to the development of project specifications under the supervision of senior developers, focusing on understanding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data handling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software quality and reducing runtime errors through gained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about basic frontend practices and tools, fostering a team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production environments, developing proficiency in basic deployment processes, and release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