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comprehensive experience in building responsive, accessible web applications. Specializing in React and TypeScript for high-performance user interfaces, I bring a commitment to maintaining high standards of code quality and accessibility. Proficient in engaging collaboratively with cross-functional teams to deliver user-centered solutions aligned with business objectives, while actively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Ruby on Rails, Express.js, NextJS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ARIA, WAI-ARIA, Responsive Design, Semantic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OAuth, JWT, SAML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 AA, Section 508, Screen Reader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Browser Dev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Sprint Planning,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code practices and reducing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high levels of accessibility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 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satisfaction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and GraphQL API integrations for seamless data communication between frontend and backend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usability testing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front-end performance, identifying and troubleshooting issues that boosted page speed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planning and retrospectives to enhance team efficiency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achieving a 15% increase in feature delivery and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UI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semantic markup, fostering a culture of code quality and collaborative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 backlog and coordinated with cross-functional teams to align UI development goals with overall product roadmaps,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frontend methodologies and created user guides to support ongoing maintenance and future enhancements, ensuring consistency across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development environments, leading to significant improvements in version control and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architecture through the implementation of service workers and lazy loading techniques, resulting in enhanced user engagement metrics and performance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facilitating smoother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behavior analytics to iteratively improve UI/UX features, achieving a 20% increase in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quality assurance processes, enforcing coding standards and improving overall codebase maintainability by adhering to clean coding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initiatives for continuous integration and deployment (CI/CD) pipelines in collaboration with DevOps teams, enhancing workflow automation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project that streamlined government service access for local communities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maintainability while reducing bugs and code complexity during the project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refine API specifications and ensure efficient data exchanges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data retrieval speeds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frontend code quality by implementing continuous integration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frameworks to minimize deployment turnovers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accessibility initiatives that improved product usability for individuals with disabilities, training team members on WCAG compliance and enhancing testing procedures for ARIA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analytics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into user behavior and product performance metrics that informed strategic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styling, which accelerated development timelines by ensuring reusable components adhered to project branding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project retrospectives and brainstorming sessions, contributing innovative technical ideas that shaped ongoing development efforts and improved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centralized authentication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significantly enhancing security measures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systems enhancements, facilitating the migration of key functionalities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uptime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focused on modularity, scalability, and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peer-reviews of code to ensure adherence to best practices for coding standards and accessibility features,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reliability and functionality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product features based on customer feedback, leading to iterative improvements in usability and functionality that supported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feasibility studies for prospective projects, analyzing technical requirements and developing actionable roadmaps for senior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of new developers, focusing on standard practices in frontend development and team dynamics to ensure effective collaboration and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