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7 years of expertise in developing scalable web applications. Proficient in React, JavaScript, and TypeScript, with a strong background in building infrastructure and enhancing user experience. Proven track record in the automotive SaaS sector, committed to best practices and innovative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RabbitMQ,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noSQL,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VSCode, Jest, Chai,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 pipelines,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 methodologies,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web applications and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ensuring seamless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server-side rendering to improve SEO and speed up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legacy code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modern design patterns, enhancing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search functionalities, enhancing the application's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frontend components, reducing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database management, enabling high availability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to streamline application deployment processes, resulting in a 50%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contributing to continuous improvement initiatives that resulted in effective task prioritization and workflow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development efforts with business needs, bridging the gap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modules for enhanced functionality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overall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system architecture and processes, facilitating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demos and code walkthroughs to stakeholders, showcasing project milestones and achieving alignment on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responsiveness and interactivity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 integrations with third-party services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implementing complex queries to enhance product features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client-side code, achieving over 90% code coverage and improving release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define feature requirements and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architecture discussions and implemented best practices for code quality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modular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Exceeded client expectations by delivering projects ahead of schedule while modernizing codebase with ES6 features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such as sprint planning and retrospectives, actively contributing to process improvements and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ratings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test-driven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implement and troubleshoot REST APIs, optimizing request/response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development processes clearly, supporting quality assurance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web applications by identifying bottlenecks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both frontend and backend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UX workshops to redesign product features based on user feedback and analytics, driving a user-centric approach to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