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Frontend Engineer with over 8 years of experience in building responsive, high-performance web applications using modern frontend technologies. Adept at collaborating with cross-functional teams to design, develop, and deploy solutions that enhance user experiences and optimize workflows. Passionate about leveraging AI and automation to drive productivity and efficiency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HTML, CSS, TypeScript, JavaScript (ES6)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Ruby, Ruby on Rails,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Support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Accessibility, Responsive Design,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 and enhancing performance across a global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design teams to deliver pixel-perfect UIs adhering to specification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refactoring legacy codebases, improving overall code quality and reducing bug rate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resulting in a 30% improvement in application responsiveness through strategic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weekly releases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translate business needs into technical solutions,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minimize regression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engineers, fostering a collaborative team environment focused on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production bugs by 40% through thorough testing strategies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Programming Interfaces (APIs) with both synchronous and asynchronous calls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into the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mobile-responsive features ensuring accessibility standards compliance, resulting in a more inclusive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comprehensive documentation for all new features and legacy code, enhancing maintainability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code quality, usability, and performance within the engineering team, driving significant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cross-browser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RESTful APIs and integrated various third-party services with backend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actively participating in sprint planning and retrospectives to improve team processes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confidence and reducing bug backlog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container orchestration and configuration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build engaging applications that enhanced the customer journey while maintaining high performance in all aspects.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best practices in frontend architecture and performance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improving development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and integrating them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mechanisms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debugging and troubleshooting issues in web applications, utilizing browser developer tools to enhance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continuous improvement initiatives of coding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