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building large-scale applications. Adept in optimizing web applications leveraging strong knowledge in performance, scalability, and user experience. Proven track record of working cross-functionally, driving best practices, and fostering innovation in solutions. Passionate about mentoring junior engineers and delivering 'clean' code that adheres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HTML, CSS, JavaScript (ES6), TypeScript,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Ruby, Ruby on Rails,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component reusability and leveraging hooks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accuracy across various browsers based on the specifications provided by the design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updating, enabling real-time data manipulation directly within frontend components,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with product and design teams to lead initiatives, driving best practices in code organization, code reviews, and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load times and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clean coding practices, encouraging community of feedback and knowledge sharing to elevate overall engineering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defining testing strategies, building robust testing suites that effectively mitigated bugs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environments, attending daily stand-ups and sprint planning meetings to streamline communication and project prioritization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of apps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to ensure cross-browser compatibility issues were resolved through meticulous testing and use of appropriate polyfills.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effective management of code changes across large teams and ensuring streamlined deployments and branch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mobile-first design approaches, enhancing the overall usability and accessibility of web applications for mobile users significantly.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architectural discussions, promoting a culture of quality, collaboration, and continuous improvement amongst engineering colleagues.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MVC architecture principles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promoting reusable UI elements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streamlining workflows and enabling automation of key tasks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analytics dashboard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and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optimized for efficiency and speed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 and development processes with UX/UI teams to align on user-centered features and enhancements, enhancing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bugs by focusing on unit tests and end-to-end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stakeholders to gather requirements and translate them into functional specifications; improved feature rollouts with iterative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customer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(ES5)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enhancing overall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processing and retrieval resulting in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bug-fixing and feature enhancement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responsibly manage changes and maintain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new features, resulting in insights that drove improvements in usability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collaborative teams, facilitating discussions around user features and contributing ideas for feature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prototypes, converting visual designs into functional user interfaces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retrospectives, focusing on improvements in processes and encouraging open communication for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