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Frontend Engineer with over 8 years of experience in designing, developing, and deploying scalable web applications. Proven expertise in Vue.js, React, and enthusiastic about leveraging my extensive skill set to build innovative solutions in an agile environment. Passionate about implementing best practices in software development and continuous integration and delivery, with strong capabilities in responsive UI/UX design and collaboration across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Vue.js, JavaScript, HTML, CSS, SASS, TypeScript, Nuxt.js,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Vuex, Redux,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 and Package Managers:</w:t>
      </w:r>
      <w:r w:rsidRPr="00C3688B">
        <w:rPr>
          <w:rFonts w:ascii="Arial" w:hAnsi="Arial" w:cs="Arial"/>
          <w:color w:val="424242" w:themeColor="text1" w:themeShade="BF"/>
          <w:sz w:val="20"/>
          <w:szCs w:val="20"/>
        </w:rPr>
        <w:t xml:space="preserve">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Mobile First, Accessibility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responsive web applications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accessibility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Vuex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flow and enhance application performance, resulting in a 30%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chunked data loading capabilities, significantly improving app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asset compilation and management, achieving a reduction in loading times by 25% through effective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 UI components in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adhere to brand guidelines, ensuring a cohesive and engaging user interface throughout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in employing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prototypes, translating concepts into functional front-end features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frontend performance through critical path rendering and resource prioritization techniques, ensuring a fluid experience across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mentored junior developers in implementing best practices for software development and testing methods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component library for internal use based on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streamlining development and promoting uniformity across all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 new CI/CD pipeline via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by 40% and reducing errors during push.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backend teams to ensure smooth API integration and data management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maintaining seamless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progress tracking, ensuring alignment with project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accessibility audits using </w:t>
      </w:r>
      <w:r w:rsidRPr="00C3688B">
        <w:rPr>
          <w:rFonts w:ascii="Arial" w:hAnsi="Arial" w:cs="Arial"/>
          <w:b/>
          <w:color w:val="424242" w:themeColor="text1" w:themeShade="BF"/>
          <w:sz w:val="20"/>
          <w:szCs w:val="20"/>
        </w:rPr>
        <w:t xml:space="preserve">axe-core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necessary adjustments to maintain compliance with ADA standards, leading to improved user accessibility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researched new frontend technologies and provided recommendations to improve existing workflows, enhancing development speed and application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employing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intuitive UI designs that drive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improving application scalability and maintainability through predictable state transitions and efficient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complete software development lifecycle, from requirement gathering to deployment, ensuring comprehensive testing protocols were established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collaborated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version control best practices are upheld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strategies that reduced bug rates by approximately 20% pre-release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front-end build processes with </w:t>
      </w:r>
      <w:r w:rsidRPr="00C3688B">
        <w:rPr>
          <w:rFonts w:ascii="Arial" w:hAnsi="Arial" w:cs="Arial"/>
          <w:b/>
          <w:bCs/>
          <w:color w:val="424242" w:themeColor="text1" w:themeShade="BF"/>
          <w:sz w:val="20"/>
        </w:rPr>
        <w:t xml:space="preserve">NPM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deployments to various cloud platforms, improving developer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interactive dashboards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charting libraries, facilitating data-driven decision-making for end-user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ensured alignment with user expectations and development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enterprise-grade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designs for diverse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coding practices and participated in code reviews for continuous improvement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and deploying static websites and client portals with a focus on usability and modern design, leading to improved client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integrated user feedback loops which guided iterative improvements in frontend design and functionality, improving user engagement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customized CI/CD process for smooth deployment on cloud service platforms, enhancing operational efficiencies and deployment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and training sessions on frontend technologies and web standards, fostering a culture of continuous learning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UI features that adhere to brand guidelines and enhance overall aesthetics while maintaining high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to assist in project handover and ensure knowledge transfer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