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Engineer with over 8 years of experience in designing, developing, and maintaining responsive web applications. Expertise in leveraging modern web technologies such as React and TypeScript to create user-centric banking solutions aimed at startups and financial enterprises. Proven track record of driving product development from concept to launch, enhancing user experience through innovative design and seamless functionality. Strong proponent of mentoring junior engineers and fostering collaborative team environments to achieve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Context API,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 &amp; Design:</w:t>
      </w:r>
      <w:r w:rsidRPr="00C3688B">
        <w:rPr>
          <w:rFonts w:ascii="Arial" w:hAnsi="Arial" w:cs="Arial"/>
          <w:color w:val="424242" w:themeColor="text1" w:themeShade="BF"/>
          <w:sz w:val="20"/>
          <w:szCs w:val="20"/>
        </w:rPr>
        <w:t xml:space="preserve"> Figma, Sketch, Responsive Design, UI/UX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Axios, Fetch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Webpack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w:t>
      </w:r>
      <w:r w:rsidRPr="00C3688B">
        <w:rPr>
          <w:rFonts w:ascii="Arial" w:hAnsi="Arial" w:cs="Arial"/>
          <w:color w:val="424242" w:themeColor="text1" w:themeShade="BF"/>
          <w:sz w:val="20"/>
          <w:szCs w:val="20"/>
        </w:rPr>
        <w:t xml:space="preserve"> WAI-ARIA, Screen Reader Compatibility, Semantic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Planning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greenfield payments product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features that enhanced user experience for startup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backend engineers to define technical requirements, resulting in a 30% reduction in development time through effective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application structure ensuring maintainability and performance through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developers, implementing code reviews and pairing sessions to elevate coding standards and boost team productivity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implementation of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bundling, enhancing application load times by optimizing JavaScript and CSS files through code splitting and tree shaking.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responsive design strategies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user engagement metrics by 25% on mobile devices as indicated by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integration of third-party services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payment processing features that supported over 10,000 transactions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interactive prototypes, leading to successful user testing sessions that informed iterative design improvements prior to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the frontend architecture and codebase, contributing significantly to team onboarding processes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accessibility compliance strategies ensuring adherence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usability for users with disabilities and expanding customer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inputs that shaped sprint retrospectives, leading to enhanced communication and planning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enhancing rollback capabilities for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resolved performance issues, utilizing tools like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improved performance metrics across the application.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catered to client-specific workflows and enhanced user satisfaction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fully functional UIs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state management libraries like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user interactions in a SaaS-based tracking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deliver high-fidelity web applications, focusing on responsive design principles to support desktop and mobile platforms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code reviews and contributed to team workshops that focused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design patterns, increasing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components to improve loading time and responsiveness through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optimization techniques, achieving up to 50% faster rendering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 API integrations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real-time synchronization of front and backend services, guaranteeing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feature branches effectively to streamline code deployments and minimize conflicts during collaborative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drive product features aligned with client expectations, consistently delivering high-impact solutions within project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lower operational overhead and improving team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client-side integration to support authentication and data retrieval, enhancing security measures for all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uphold best practices, improving team coding standards and fostering a collaborative environment for learning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moderate UI enhancements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cross-browser compatibility and accessibility compliance standards were met throughout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prototypes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early-stage product concepts, facilitating stakeholder feedback and shaping the product roadmap based on real user input.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functionality, ensuring robustness and stability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layouts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interactions and increased overall session duration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documentation and user guides that enhanced knowledge transfer and team understanding of product functionality and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