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8 years of extensive experience in building and optimizing web applications utilizing React, TypeScript, and various modern web technologies. Proven leadership in successfully guiding development teams to achieve ambitious goals while fostering a culture of continuous improvement and best practices. Looking to leverage expertise to drive innovative product solutions at Utility, particularly in efforts to create large-scale applications for high-profile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HTML5, CSS3, Redux, Next.js,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Caching Techniques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which improved data flow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from scratch, employing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to enhance load times and SEO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cross-disciplinary teams including UX/UI designers to build responsive web applications, leveraging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user-centric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best practices in coding by conducting regular code reviews, utilizing </w:t>
      </w:r>
      <w:r w:rsidRPr="00C3688B">
        <w:rPr>
          <w:rFonts w:ascii="Arial" w:hAnsi="Arial" w:cs="Arial"/>
          <w:b/>
          <w:color w:val="424242" w:themeColor="text1" w:themeShade="BF"/>
          <w:sz w:val="20"/>
          <w:szCs w:val="20"/>
        </w:rPr>
        <w:t xml:space="preserve">Linting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establishing a unified code style that reduced onboarding time for new developers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ensuring scalable and maintainable code architecture that enhanced application performance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robust unit testing frameworks, increasing code coverage to 90% and significantly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knowledge-sharing that improved team productivity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codebases to modern frameworks, including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build speed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development environments, greatly simplifying setup and ensuring consistency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implementation of CI/CD pipelines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manual errors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mobile responsiveness, ensuring a seamless user experience across devices using </w:t>
      </w:r>
      <w:r w:rsidRPr="00C3688B">
        <w:rPr>
          <w:rFonts w:ascii="Arial" w:hAnsi="Arial" w:cs="Arial"/>
          <w:b/>
          <w:color w:val="424242" w:themeColor="text1" w:themeShade="BF"/>
          <w:sz w:val="20"/>
          <w:szCs w:val="20"/>
        </w:rPr>
        <w:t xml:space="preserve">CSS3 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layout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monitoring tools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critical insights into user engagement and application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strong relationships with stakeholders to translate business requirements into technical specifications, resulting in better alignment between product development and market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in a team setting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to improve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modern UI components and styling with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engagement on key customer-facing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of web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built-in testing tools, ensuring high quality and reliability before product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integration of third-party APIs to facilitate seamless functionality and enrich user experiences while maintaining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collaborating with team members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timely delivery of project milestones and foster a productive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document changes in code, streamlining team collaboration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optimization strategies including </w:t>
      </w:r>
      <w:r w:rsidRPr="00C3688B">
        <w:rPr>
          <w:rFonts w:ascii="Arial" w:hAnsi="Arial" w:cs="Arial"/>
          <w:b/>
          <w:bCs/>
          <w:color w:val="424242" w:themeColor="text1" w:themeShade="BF"/>
          <w:sz w:val="20"/>
        </w:rPr>
        <w:t xml:space="preserve">code splitting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lazy loading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initial load times and deliver more responsive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of the company's identity and access management platform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highly interactive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sprints, participating in daily stand-ups and retrospectives to maintain workflow and improve processes within a cross-functional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patterns ensuring consistent user experience across both desktop and mobile platforms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media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connect front-end components with server-side logic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flow and functionality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Aggressively tested features and fixed bugs using debugging tools, increasing overall product stability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industry standards and best practices, while improving code quality through peer reviews and collaborative discussions with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