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Developer with over 8 years of specialized experience in developing scalable web applications using modern frameworks. Proficient in React, React Native, and crafted efficient user interfaces focused on enhancing user experiences for diverse IT consulting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TypeScript, HTML, CSS, React, React Native, Vue.js,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Databases:</w:t>
      </w:r>
      <w:r w:rsidRPr="00C3688B">
        <w:rPr>
          <w:rFonts w:ascii="Arial" w:hAnsi="Arial" w:cs="Arial"/>
          <w:color w:val="424242" w:themeColor="text1" w:themeShade="BF"/>
          <w:sz w:val="20"/>
          <w:szCs w:val="20"/>
        </w:rPr>
        <w:t xml:space="preserve"> REST, GraphQL, Firebase,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CI/CD:</w:t>
      </w:r>
      <w:r w:rsidRPr="00C3688B">
        <w:rPr>
          <w:rFonts w:ascii="Arial" w:hAnsi="Arial" w:cs="Arial"/>
          <w:color w:val="424242" w:themeColor="text1" w:themeShade="BF"/>
          <w:sz w:val="20"/>
          <w:szCs w:val="20"/>
        </w:rPr>
        <w:t xml:space="preserve"> Docker, Kubernetes, Jenkins, AWS, Azure,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Agile Methodologies, Team Leadership, Client Collaboration,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frontend initiatives in client projects, developing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customer engagement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state management solutions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in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integrate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streamlining data retrieval processes and ensuring high-level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optimization and transformation, establishing a robust build pipeline that reduced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user interfaces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on UX best practices to ensure a seamless user experience across all platforms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Piloted Agile sprints, facilitating daily stand-ups and retrospectives which led to a 30% increase in project delivery efficiency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write comprehensive unit and integration tests, achieving a defect rate of less than 2%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applications were consistently delivered to production with zero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with code reviews and technical guidance, fostering skills in modern development practices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JavaScript and CSS, effectively reducing the application’s time to interactive and improving lighthouse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build and testing process, significantly speeding up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Assured cross-browser compatibility and mobile responsiveness by employing adaptive design patterns and thorough testing with </w:t>
      </w:r>
      <w:r w:rsidRPr="00C3688B">
        <w:rPr>
          <w:rFonts w:ascii="Arial" w:hAnsi="Arial" w:cs="Arial"/>
          <w:b/>
          <w:color w:val="424242" w:themeColor="text1" w:themeShade="BF"/>
          <w:sz w:val="20"/>
          <w:szCs w:val="20"/>
        </w:rPr>
        <w:t xml:space="preserve">BrowserStack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for both frontend processes and client project handoffs, enhancing knowledge transfer and team alignment.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fast loading times and rich user interaction for client portfolios.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transition projects to modern frameworks, migrating legacy systems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improving maintainability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with stakeholders to gather requirements and deliver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customer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which reduced the number of production issues reported.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design of database schemas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efficient data storage solutions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establishing code branching strategies for better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implement designs with pixel-perfect precision, enhancing the overall user interface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security and workflow for business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onboarding sessions,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identity management solutions, contributing to an increase in productivity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and resolved performance bottlenecks in existing applications using profiling tools to optimize loading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clients on the use of frontend technologies and best practices which promoted better adaptability and compliance in their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teams to deliver comprehensive solutions that included both frontend and backend components within Agile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