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Developer with over 8 years of experience in crafting visually stunning and highly functional web applications. Adept at creating responsive designs using React, Angular, and Vue.js, with a strong grasp on backend integrations through RESTful APIs and Node.js. Passionate about applying modern design principles, best practices in agile methodology, and rigorous testing protocols to deliver robust, user-friendly solutions. Committed to leveraging a deep understanding of both frontend and backend technologies to elevate product quality and enhance user experiences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Docker,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Responsive Design,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architect and implement dynamic single-page applications (SPAs)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Redux, enhancing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e-commerce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significant focus on user experience (UX) and conversion rate optimization (CRO).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maintainability, resulting in a 25% reduction in runtime errors and improved collaboration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and enhancing server-client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scalability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principles to ensure seamless user experiences across mobile and desktop platforms, increasing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improving first-time fix rates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with a relentless focus on performance metrics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frontend technologies,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frontend applications, enhancing cross-team understanding and ensuring alignment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compelling UI components, enhancing the aesthetic value of applications while adhering to brand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planning, retrospectives, and daily stand-ups, promoting a collaborative and productive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build time and improved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improving system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user-friendly interfaces with a focus on accessibility and best design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software quality assurance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deployment processes and reducing turnaround times on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deliver tailored solutions in fast-paced environments, achieving over 90% customer satisfaction ratings.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architectural discussions, enhancing team competence and knowledge-sharing initiatives.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modularity and ease of maintenance of application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 services, optimizing user security.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enhance software features by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manipulation of DOM and AJAX calls, improving user interface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integrations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coding standards and project documentation were consistently upheld.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performance through front-end optimizations such as image compression techniques and lazy loading strategies, resulting in faster load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